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DB" w:rsidRDefault="007466D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66DB" w:rsidRDefault="007466DB">
      <w:pPr>
        <w:pStyle w:val="ConsPlusNormal"/>
        <w:jc w:val="center"/>
        <w:outlineLvl w:val="0"/>
      </w:pPr>
    </w:p>
    <w:p w:rsidR="007466DB" w:rsidRDefault="007466D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66DB" w:rsidRDefault="007466DB">
      <w:pPr>
        <w:pStyle w:val="ConsPlusTitle"/>
        <w:jc w:val="center"/>
      </w:pPr>
    </w:p>
    <w:p w:rsidR="007466DB" w:rsidRDefault="007466DB">
      <w:pPr>
        <w:pStyle w:val="ConsPlusTitle"/>
        <w:jc w:val="center"/>
      </w:pPr>
      <w:r>
        <w:t>ПОСТАНОВЛЕНИЕ</w:t>
      </w:r>
    </w:p>
    <w:p w:rsidR="007466DB" w:rsidRDefault="007466DB">
      <w:pPr>
        <w:pStyle w:val="ConsPlusTitle"/>
        <w:jc w:val="center"/>
      </w:pPr>
      <w:r>
        <w:t>от 5 сентября 2013 г. N 782</w:t>
      </w:r>
    </w:p>
    <w:p w:rsidR="007466DB" w:rsidRDefault="007466DB">
      <w:pPr>
        <w:pStyle w:val="ConsPlusTitle"/>
        <w:jc w:val="center"/>
      </w:pPr>
    </w:p>
    <w:p w:rsidR="007466DB" w:rsidRDefault="007466DB">
      <w:pPr>
        <w:pStyle w:val="ConsPlusTitle"/>
        <w:jc w:val="center"/>
      </w:pPr>
      <w:r>
        <w:t>О СХЕМАХ ВОДОСНАБЖЕНИЯ И ВОДООТВЕДЕНИЯ</w:t>
      </w:r>
    </w:p>
    <w:p w:rsidR="007466DB" w:rsidRDefault="007466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66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5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6" w:history="1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 xml:space="preserve">, от 31.05.2019 </w:t>
            </w:r>
            <w:hyperlink r:id="rId7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66DB" w:rsidRDefault="007466DB">
      <w:pPr>
        <w:pStyle w:val="ConsPlusNormal"/>
        <w:jc w:val="center"/>
      </w:pPr>
    </w:p>
    <w:p w:rsidR="007466DB" w:rsidRDefault="007466DB">
      <w:pPr>
        <w:pStyle w:val="ConsPlusNormal"/>
        <w:ind w:firstLine="540"/>
        <w:jc w:val="both"/>
      </w:pPr>
      <w:r>
        <w:t>В соответствии с Федеральным законом "О водоснабжении и водоотведении" Правительство Российской Федерации постановляет: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466DB" w:rsidRDefault="007466DB">
      <w:pPr>
        <w:pStyle w:val="ConsPlusNormal"/>
        <w:spacing w:before="220"/>
        <w:ind w:firstLine="540"/>
        <w:jc w:val="both"/>
      </w:pPr>
      <w:hyperlink w:anchor="P31" w:history="1">
        <w:r>
          <w:rPr>
            <w:color w:val="0000FF"/>
          </w:rPr>
          <w:t>Правила</w:t>
        </w:r>
      </w:hyperlink>
      <w:r>
        <w:t xml:space="preserve"> разработки и утверждения схем водоснабжения и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требования</w:t>
        </w:r>
      </w:hyperlink>
      <w:r>
        <w:t xml:space="preserve"> к содержанию схем водоснабжения и водоотведения.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утвердить схемы водоснабжения и водоотведения до 31 декабря 2013 г.</w:t>
      </w: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jc w:val="right"/>
      </w:pPr>
      <w:r>
        <w:t>Председатель Правительства</w:t>
      </w:r>
    </w:p>
    <w:p w:rsidR="007466DB" w:rsidRDefault="007466DB">
      <w:pPr>
        <w:pStyle w:val="ConsPlusNormal"/>
        <w:jc w:val="right"/>
      </w:pPr>
      <w:r>
        <w:t>Российской Федерации</w:t>
      </w:r>
    </w:p>
    <w:p w:rsidR="007466DB" w:rsidRDefault="007466DB">
      <w:pPr>
        <w:pStyle w:val="ConsPlusNormal"/>
        <w:jc w:val="right"/>
      </w:pPr>
      <w:r>
        <w:t>Д.МЕДВЕДЕВ</w:t>
      </w:r>
    </w:p>
    <w:p w:rsidR="007466DB" w:rsidRDefault="007466DB">
      <w:pPr>
        <w:pStyle w:val="ConsPlusNormal"/>
        <w:jc w:val="right"/>
      </w:pPr>
    </w:p>
    <w:p w:rsidR="007466DB" w:rsidRDefault="007466DB">
      <w:pPr>
        <w:pStyle w:val="ConsPlusNormal"/>
        <w:jc w:val="right"/>
      </w:pPr>
    </w:p>
    <w:p w:rsidR="007466DB" w:rsidRDefault="007466DB">
      <w:pPr>
        <w:pStyle w:val="ConsPlusNormal"/>
        <w:jc w:val="right"/>
      </w:pPr>
    </w:p>
    <w:p w:rsidR="007466DB" w:rsidRDefault="007466DB">
      <w:pPr>
        <w:pStyle w:val="ConsPlusNormal"/>
        <w:jc w:val="right"/>
      </w:pPr>
    </w:p>
    <w:p w:rsidR="007466DB" w:rsidRDefault="007466DB">
      <w:pPr>
        <w:pStyle w:val="ConsPlusNormal"/>
        <w:jc w:val="right"/>
      </w:pPr>
    </w:p>
    <w:p w:rsidR="007466DB" w:rsidRDefault="007466DB">
      <w:pPr>
        <w:pStyle w:val="ConsPlusNormal"/>
        <w:jc w:val="right"/>
        <w:outlineLvl w:val="0"/>
      </w:pPr>
      <w:r>
        <w:t>Утверждены</w:t>
      </w:r>
    </w:p>
    <w:p w:rsidR="007466DB" w:rsidRDefault="007466DB">
      <w:pPr>
        <w:pStyle w:val="ConsPlusNormal"/>
        <w:jc w:val="right"/>
      </w:pPr>
      <w:r>
        <w:t>постановлением Правительства</w:t>
      </w:r>
    </w:p>
    <w:p w:rsidR="007466DB" w:rsidRDefault="007466DB">
      <w:pPr>
        <w:pStyle w:val="ConsPlusNormal"/>
        <w:jc w:val="right"/>
      </w:pPr>
      <w:r>
        <w:t>Российской Федерации</w:t>
      </w:r>
    </w:p>
    <w:p w:rsidR="007466DB" w:rsidRDefault="007466DB">
      <w:pPr>
        <w:pStyle w:val="ConsPlusNormal"/>
        <w:jc w:val="right"/>
      </w:pPr>
      <w:r>
        <w:t>от 5 сентября 2013 г. N 782</w:t>
      </w:r>
    </w:p>
    <w:p w:rsidR="007466DB" w:rsidRDefault="007466DB">
      <w:pPr>
        <w:pStyle w:val="ConsPlusNormal"/>
        <w:jc w:val="center"/>
      </w:pPr>
    </w:p>
    <w:p w:rsidR="007466DB" w:rsidRDefault="007466DB">
      <w:pPr>
        <w:pStyle w:val="ConsPlusTitle"/>
        <w:jc w:val="center"/>
      </w:pPr>
      <w:bookmarkStart w:id="0" w:name="P31"/>
      <w:bookmarkEnd w:id="0"/>
      <w:r>
        <w:t>ПРАВИЛА</w:t>
      </w:r>
    </w:p>
    <w:p w:rsidR="007466DB" w:rsidRDefault="007466DB">
      <w:pPr>
        <w:pStyle w:val="ConsPlusTitle"/>
        <w:jc w:val="center"/>
      </w:pPr>
      <w:r>
        <w:t>РАЗРАБОТКИ И УТВЕРЖДЕНИЯ СХЕМ ВОДОСНАБЖЕНИЯ И ВОДООТВЕДЕНИЯ</w:t>
      </w:r>
    </w:p>
    <w:p w:rsidR="007466DB" w:rsidRDefault="007466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66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9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10" w:history="1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 xml:space="preserve">, от 31.05.2019 </w:t>
            </w:r>
            <w:hyperlink r:id="rId11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  <w:r>
        <w:t>1. Настоящие Правила определяют порядок разработки и утверждения схем водоснабжения и водоотведения поселений, городских округов (далее - схемы водоснабжения и водоотведения) и единой схемы водоснабжения и водоотведения Республики Крым, а также их актуализации (корректировки).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К отношениям по разработке, утверждению и актуализации (корректировке) единой схемы водоснабжения и водоотведения Республики Крым применяются положения настоящих Правил, регулирующие порядок разработки, утверждения и актуализации (корректировки) схем водоснабжения и водоотведения, если иное не предусмотрено настоящими Правилами.</w:t>
      </w:r>
    </w:p>
    <w:p w:rsidR="007466DB" w:rsidRDefault="007466DB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2. Используемые в настоящих Правилах понятия означают следующее: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"схемы водоснабжения и водоотведения" - совокупность графического (схемы, чертежи, планы подземных коммуникаций на основе топографо-геодезической подосновы, </w:t>
      </w:r>
      <w:proofErr w:type="spellStart"/>
      <w:r>
        <w:t>космо</w:t>
      </w:r>
      <w:proofErr w:type="spellEnd"/>
      <w:r>
        <w:t>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"электронная модель систем водоснабжения и (или) водоотведения" - 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горячего водоснабжения, холодного водоснабжения и (или) водоотведения, осуществления механизма оперативно-диспетчерского управления в указанных централизованных системах, обеспечения проведения гидравлических расчетов;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"единая схема водоснабжения и водоотведения Республики Крым" - совокупность графического (схемы, чертежи, планы подземных коммуникаций на основе топографо-геодезической подосновы, </w:t>
      </w:r>
      <w:proofErr w:type="spellStart"/>
      <w:r>
        <w:t>космо</w:t>
      </w:r>
      <w:proofErr w:type="spellEnd"/>
      <w:r>
        <w:t>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водоотведения, обеспечивающих водоснабжение и (или) водоотведение на территориях муниципальных образований Республики Крым, и направлений их развития.</w:t>
      </w:r>
    </w:p>
    <w:p w:rsidR="007466DB" w:rsidRDefault="007466DB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3. Целью разработки схем водоснабжения и водоотведения является обеспечение для абонентов доступности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и (или) водоотведения (далее - централизованные системы водоснабжения и (или) водоотведения), 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4. Схемы водоснабжения и водоотведения утверждаются органами местного самоуправления. В городах федерального значения Москве, Санкт-Петербурге и Севастополе схемы водоснабжения и водоотведения утверждаются высшими исполнительными органами государственной власти субъекта Российской Федерации (в случае если законами субъектов Российской Федерации - городов федерального значения Москвы, Санкт-Петербурга и Севастополя полномочия по утверждению схем водоснабжения и водоотведения не отнесены к перечню вопросов местного значения).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Крым.</w:t>
      </w:r>
    </w:p>
    <w:p w:rsidR="007466DB" w:rsidRDefault="007466DB">
      <w:pPr>
        <w:pStyle w:val="ConsPlusNormal"/>
        <w:jc w:val="both"/>
      </w:pPr>
      <w:r>
        <w:t xml:space="preserve">(п. 4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5. Проекты схем водоснабжения и водоотведения разрабатываются в соответствии с документами территориального планирования поселения, городского округа и субъекта Российской Федерации, утвержденными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определенном законодательством Российской </w:t>
      </w:r>
      <w:r>
        <w:lastRenderedPageBreak/>
        <w:t xml:space="preserve">Федерации о градостроительной деятельности, и </w:t>
      </w:r>
      <w:hyperlink w:anchor="P111" w:history="1">
        <w:r>
          <w:rPr>
            <w:color w:val="0000FF"/>
          </w:rPr>
          <w:t>требованиями</w:t>
        </w:r>
      </w:hyperlink>
      <w:r>
        <w:t xml:space="preserve"> к содержанию схем водоснабжения и водоотведения, утвержденными постановлением Правительства Российской Федерации от 5 сентября 2013 г. N 782.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Проекты схем водоснабжения и водоотведения разрабатываются уполномоченным органом местного самоуправления поселения, городского округа, органом исполнительной власти городов федерального значения Москвы, Санкт-Петербурга и Севастополя, а также Республики Крым. Указанные уполномоченные органы для разработки проектов схем водоснабжения и водоотведения могут в установленном порядке привлекать юридических лиц, в том числе иностранных юридических лиц, индивидуальных предпринимателей и физических лиц.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6. Схемы водоснабжения и водоотведения разрабатываются на срок не менее 10 лет с учетом схем энергоснабжения, теплоснабжения и газоснабжения. При этом обеспечивается соответствие схем водоснабжения и водоотведения схемам энергоснабжения, теплоснабжения и газоснабжения с учетом: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а) мощности </w:t>
      </w:r>
      <w:proofErr w:type="spellStart"/>
      <w:r>
        <w:t>энергопринимающих</w:t>
      </w:r>
      <w:proofErr w:type="spellEnd"/>
      <w:r>
        <w:t xml:space="preserve"> установок, используемых для водоподготовки, транспортировки воды и сточных вод, очистки сточных вод;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объема тепловой энергии и топлива (природного газа), используемых для подогрева воды в целях горячего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в) нагрузок </w:t>
      </w:r>
      <w:proofErr w:type="spellStart"/>
      <w:r>
        <w:t>теплопринимающих</w:t>
      </w:r>
      <w:proofErr w:type="spellEnd"/>
      <w:r>
        <w:t xml:space="preserve"> устройств, которые должны соответствовать параметрам схем теплоснабжения и газоснабжения в целях горячего водоснабжения.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7. При разработке схем водоснабжения и водоотведения используются: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документы территориального планирования, сведения о функциональных зонах планируемого размещения объектов капитального строительства для государственных или муниципальных нужд и зонах с особыми условиями использования территорий. В случае если на момент начала разработки проекта схемы водоснабжения и водоотведения г. Севастополя и проекта единой схемы водоснабжения и водоотведения Республики Крым документы территориального планирования, утвержденные в соответствии с законодательством Российской Федерации, отсутствуют, проект схемы водоснабжения и водоотведения г. Севастополя и проект единой схемы водоснабжения и водоотведения Республики Крым разрабатываются на основе градостроительных документов, применяемых на территориях Республики Крым и г. Севастополя;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б) материалы инженерно-геологических изысканий и исследований, опорные и адресные планы, регистрационные планы подземных коммуникаций и атласы геологических выработок, материалы инженерно-геодезических изысканий и исследований, картографическая и геодезическая основы государственного кадастра недвижимости, публичные кадастровые карты, кадастровые карты территорий муниципальных образований, кадастровая карта территории субъекта Российской Федерации, схемы, чертежи, топографо-геодезические подосновы, </w:t>
      </w:r>
      <w:proofErr w:type="spellStart"/>
      <w:r>
        <w:t>космо</w:t>
      </w:r>
      <w:proofErr w:type="spellEnd"/>
      <w:r>
        <w:t>- и аэрофотосъемочные материалы;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сведения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г) данные о соответствии качества горячей воды и питьевой воды требованиям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санитарно-эпидемиологическом благополучии человека, о соответствии состава и свойств сточных вод требованиям </w:t>
      </w:r>
      <w:hyperlink r:id="rId22" w:history="1">
        <w:r>
          <w:rPr>
            <w:color w:val="0000FF"/>
          </w:rPr>
          <w:t>законодательства</w:t>
        </w:r>
      </w:hyperlink>
      <w:r>
        <w:t xml:space="preserve"> Российской </w:t>
      </w:r>
      <w:r>
        <w:lastRenderedPageBreak/>
        <w:t>Федерации в области охраны окружающей среды и в области водоснабжения и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bookmarkStart w:id="1" w:name="P65"/>
      <w:bookmarkEnd w:id="1"/>
      <w:r>
        <w:t>д) сведения об инвестиционных программах, реализуемых организациями, осуществляющими горячее водоснабжение, холодное водоснабжение и (или) водоотведение, транспортировку воды и (или) сточных вод, о мероприятиях, содержащихся в планах по приведению качества питьевой воды и горячей воды в соответствие с установленными требованиями,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площади, утвержденных в установленном порядке (в случае наличия таких инвестиционных программ и планов, действующих на момент разработки схем водоснабжения и водоотведения);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сведения о режимах потребления и уровне потерь воды.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8. Актуализация (корректировка) схем водоснабжения и водоотведения осуществляется при наличии одного из следующих условий: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г) реализация мероприятий, предусмотренных планами по снижению сбросов загрязняющих веществ, указанными в </w:t>
      </w:r>
      <w:hyperlink w:anchor="P65" w:history="1">
        <w:r>
          <w:rPr>
            <w:color w:val="0000FF"/>
          </w:rPr>
          <w:t>подпункте "д" пункта 7</w:t>
        </w:r>
      </w:hyperlink>
      <w:r>
        <w:t xml:space="preserve"> настоящих Правил;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изменение объема поставки горячей воды, холодной воды, водоотведения по централизованным системам горячего водоснабжения, холодного водоснабжения и (или) водоотведения в связи с реализацией мероприятий по прекращению функционирования открытых систем теплоснабжения (горячего водоснабжения) (прекращение горячего водоснабжения с использованием открытых систем теплоснабжения (горячего водоснабжения) и перевод абонентов, подключенных (технологически присоединенных) к таким системам, на закрытые системы теплоснабжения (горячего водоснабжения);</w:t>
      </w:r>
    </w:p>
    <w:p w:rsidR="007466DB" w:rsidRDefault="007466D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18.03.2016 N 208)</w:t>
      </w:r>
    </w:p>
    <w:p w:rsidR="007466DB" w:rsidRDefault="007466DB">
      <w:pPr>
        <w:pStyle w:val="ConsPlusNormal"/>
        <w:spacing w:before="220"/>
        <w:ind w:firstLine="540"/>
        <w:jc w:val="both"/>
      </w:pPr>
      <w:bookmarkStart w:id="2" w:name="P75"/>
      <w:bookmarkEnd w:id="2"/>
      <w:r>
        <w:t>ж) необходимость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 или городских округов либо исключения таких сведений из схемы водоснабжения и водоотведения.</w:t>
      </w:r>
    </w:p>
    <w:p w:rsidR="007466DB" w:rsidRDefault="007466D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31.05.2019 N 691)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9. Актуализация (корректировка) схем водоснабжения и водоотведения осуществляется в порядке, предусмотренном для утверждения таких схем.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10. Схемы водоснабжения и водоотведения в течение 15 дней со дня их утверждения или актуализации (корректировки) подлежат официальному опубликованию в порядке, предусмотренном для опубликования актов органов государственной власти субъекта Российской Федерации или актов органов местного самоуправления.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11. Электронная модель систем водоснабжения и (или) водоотведения разрабатывается для </w:t>
      </w:r>
      <w:r>
        <w:lastRenderedPageBreak/>
        <w:t>поселений, городских округов с населением 150 тыс. человек и более, а также для централизованных систем водоснабжения и водоотведения Республики Крым, обеспечивающих 2 и более муниципальных образования Республики Крым с суммарным населением 150 тыс. человек и более.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12. Программное обеспечение (пакет программ) электронной модели систем водоснабжения и (или) водоотведения должно решать задачи сохранности, мониторинга и актуализации следующей информации: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графическое отображение объектов централизованных систем водоснабжения и (или) водоотведения с привязкой к топографической основе муниципального образования;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описание основных объектов централизованных систем водоснабжения и (или)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в) описание реальных характеристик режимов работы централизованных систем водоснабжения и (или) водоотведения (почасовые показатели расхода и напора для всех насосных станций в часы максимального, минимального, среднего </w:t>
      </w:r>
      <w:proofErr w:type="spellStart"/>
      <w:r>
        <w:t>водоразбора</w:t>
      </w:r>
      <w:proofErr w:type="spellEnd"/>
      <w:r>
        <w:t>, пожара и аварий на магистральных трубопроводах и сетях в зависимости от сезона) и их отдельных элементов;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моделирование всех видов переключений, осуществляемых на сетях централизованных систем водоснабжения и (или) водоотведения (изменение состояния запорно-регулирующей арматуры, включение, отключение, регулирование групп насосных агрегатов, изменение установок регуляторов);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определение расходов воды, стоков и расчет потерь напора по участкам водопроводной и канализационной сетей;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гидравлический расчет канализационных сетей (самотечных и напорных);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ж) расчет изменений характеристик объектов централизованных систем водоснабжения и (или) водоотведения (участков водопроводных и (или) канализационных сетей, насосных станций потребителей) с целью моделирования различных вариантов схем;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оценка выполнения сценариев перспективного развития централизованных систем водоснабжения и (или) водоотведения с точки зрения обеспечения режимов подачи воды и отведения стоков;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и) обеспечение выполнения тепловых и гидравлических расчетов для зон распространения вечномерзлых грунтов, включая расчеты предотвращения развития оледенения для трубопроводов наземной прокладки.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13. База данных электронной модели систем водоснабжения и (или) водоотведения должна содержать в том числе: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описание программы моделирования, ее структуры, алгоритмов, возможностей и ограничений при выполнении расчетов;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описание модели системы подачи и распределения воды, модели системы сбора и отведения сточных вод;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описание системы ввода, вывода и способа переноса исходных данных и характеристик объектов централизованных систем водоснабжения и (или) водоотведения в электронную модель систем водоснабжения и (или) водоотведения, а также результатов моделирования в другие информационные системы.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 xml:space="preserve">14. Актуализация (корректировка) схемы водоснабжения и водоотведения при наличии условий, предусмотренных </w:t>
      </w:r>
      <w:hyperlink w:anchor="P75" w:history="1">
        <w:r>
          <w:rPr>
            <w:color w:val="0000FF"/>
          </w:rPr>
          <w:t>подпунктом "ж" пункта 8</w:t>
        </w:r>
      </w:hyperlink>
      <w:r>
        <w:t xml:space="preserve"> настоящих Правил, осуществляется: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а) в случае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 или городских округов - в течение 30 календарных дней со дня представления организацией, указанной в </w:t>
      </w:r>
      <w:hyperlink r:id="rId26" w:history="1">
        <w:r>
          <w:rPr>
            <w:color w:val="0000FF"/>
          </w:rPr>
          <w:t>пункте 3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 или городских округов, утвержденных постановлением Правительства Российской Федерации от 31 мая 2019 г. N 691 "Об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N 782" (далее - Правила отнесения централизованных систем водоотведения (канализации) к централизованным системам водоотведения поселений или городских округов), в орган, уполномоченный на утверждение схемы водоснабжения и водоотведения, сведений о соблюдении совокупности критериев отнесения централизованной системы водоотведения (канализации) к централизованным системам водоотведения поселений или городских округов, предусмотренных </w:t>
      </w:r>
      <w:hyperlink r:id="rId27" w:history="1">
        <w:r>
          <w:rPr>
            <w:color w:val="0000FF"/>
          </w:rPr>
          <w:t>пунктом 4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 или городских округов (далее - совокупность критериев), в течение периода, предусмотренного </w:t>
      </w:r>
      <w:hyperlink r:id="rId28" w:history="1">
        <w:r>
          <w:rPr>
            <w:color w:val="0000FF"/>
          </w:rPr>
          <w:t>пунктом 6</w:t>
        </w:r>
      </w:hyperlink>
      <w:r>
        <w:t xml:space="preserve"> указанных Правил, а для централизованных ливневых систем водоотведения (канализации), предназначенных для отведения поверхностных сточных вод с территории поселений или городских округов, - копий документов, указанных в </w:t>
      </w:r>
      <w:hyperlink r:id="rId29" w:history="1">
        <w:r>
          <w:rPr>
            <w:color w:val="0000FF"/>
          </w:rPr>
          <w:t>пункте 8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 или городских округов;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в случае исключения из схемы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 или городских округов: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в связи с представлением 3 года подряд организацией, указанной в </w:t>
      </w:r>
      <w:hyperlink r:id="rId30" w:history="1">
        <w:r>
          <w:rPr>
            <w:color w:val="0000FF"/>
          </w:rPr>
          <w:t>пункте 11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 или городских округов, в орган, уполномоченный на утверждение схемы водоснабжения и водоотведения, сведений о несоблюдении совокупности критериев - в течение 30 календарных дней со дня представления таких сведений за 3-й год;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в связи с непредставлением 3 года подряд организацией, указанной в </w:t>
      </w:r>
      <w:hyperlink r:id="rId31" w:history="1">
        <w:r>
          <w:rPr>
            <w:color w:val="0000FF"/>
          </w:rPr>
          <w:t>пункте 11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 или городских округов, в орган, уполномоченный на утверждение схемы водоснабжения и водоотведения, сведений о соблюдении совокупности критериев - в течение 30 календарных дней со дня истечения предусмотренного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отнесения централизованных систем водоотведения (канализации) к централизованным системам водоотведения поселений или городских округов срока ежегодного представления указанной организацией таких сведений за 3-й год.</w:t>
      </w:r>
    </w:p>
    <w:p w:rsidR="007466DB" w:rsidRDefault="007466DB">
      <w:pPr>
        <w:pStyle w:val="ConsPlusNormal"/>
        <w:jc w:val="both"/>
      </w:pPr>
      <w:r>
        <w:t xml:space="preserve">(п. 14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31.05.2019 N 691)</w:t>
      </w: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jc w:val="right"/>
        <w:outlineLvl w:val="0"/>
      </w:pPr>
      <w:r>
        <w:t>Утверждены</w:t>
      </w:r>
    </w:p>
    <w:p w:rsidR="007466DB" w:rsidRDefault="007466DB">
      <w:pPr>
        <w:pStyle w:val="ConsPlusNormal"/>
        <w:jc w:val="right"/>
      </w:pPr>
      <w:r>
        <w:t>постановлением Правительства</w:t>
      </w:r>
    </w:p>
    <w:p w:rsidR="007466DB" w:rsidRDefault="007466DB">
      <w:pPr>
        <w:pStyle w:val="ConsPlusNormal"/>
        <w:jc w:val="right"/>
      </w:pPr>
      <w:r>
        <w:t>Российской Федерации</w:t>
      </w:r>
    </w:p>
    <w:p w:rsidR="007466DB" w:rsidRDefault="007466DB">
      <w:pPr>
        <w:pStyle w:val="ConsPlusNormal"/>
        <w:jc w:val="right"/>
      </w:pPr>
      <w:r>
        <w:t>от 5 сентября 2013 г. N 782</w:t>
      </w:r>
    </w:p>
    <w:p w:rsidR="007466DB" w:rsidRDefault="007466DB">
      <w:pPr>
        <w:pStyle w:val="ConsPlusNormal"/>
        <w:jc w:val="center"/>
      </w:pPr>
    </w:p>
    <w:p w:rsidR="007466DB" w:rsidRDefault="007466DB">
      <w:pPr>
        <w:pStyle w:val="ConsPlusTitle"/>
        <w:jc w:val="center"/>
      </w:pPr>
      <w:bookmarkStart w:id="3" w:name="P111"/>
      <w:bookmarkEnd w:id="3"/>
      <w:r>
        <w:t>ТРЕБОВАНИЯ К СОДЕРЖАНИЮ СХЕМ ВОДОСНАБЖЕНИЯ И ВОДООТВЕДЕНИЯ</w:t>
      </w:r>
    </w:p>
    <w:p w:rsidR="007466DB" w:rsidRDefault="007466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66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13.12.2016 </w:t>
            </w:r>
            <w:hyperlink r:id="rId34" w:history="1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>,</w:t>
            </w:r>
          </w:p>
          <w:p w:rsidR="007466DB" w:rsidRDefault="007466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35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  <w:r>
        <w:t>1. Настоящий документ определяет содержание схем водоснабжения и водоотведения поселений, городских округов и единой схемы водоснабжения и водоотведения Республики Крым, разрабатываемых 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технологий.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К содержанию единой схемы водоснабжения и водоотведения Республики Крым применяются положения настоящего документа, определяющие содержание схем водоснабжения и водоотведения, если иное не предусмотрено настоящим документом.</w:t>
      </w:r>
    </w:p>
    <w:p w:rsidR="007466DB" w:rsidRDefault="007466DB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2. В настоящем документе применяются следующие понятия: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"технологическая зона водоснабжения"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"технологическая зона водоотведения" - часть централизованной системы водоотведения (канализации), отведение сточных вод из которой осуществляется в водный объект через одно инженерное сооружение, предназначенное для сброса сточных вод в водный объект (выпуск сточных вод в водный объект), или несколько технологически связанных между собой инженерных сооружений, предназначенных для сброса сточных вод в водный объект (выпусков сточных вод в водный объект);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"эксплуатационная зона"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3. Схемы водоснабжения и водоотведения должны предусматривать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утвержденные планы по приведению качества питьевой воды и горячей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4. В схемах водоснабжения и водоотведения должны содержаться плановые значения показателей развития централизованных систем водоснабжения и водоотведения и значения этих </w:t>
      </w:r>
      <w:r>
        <w:lastRenderedPageBreak/>
        <w:t>показателей с разбивкой по годам, определяемые в соответствии с нормативными правовыми актами в сфере водоснабжения и водоотведения.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bookmarkStart w:id="4" w:name="P128"/>
      <w:bookmarkEnd w:id="4"/>
      <w:r>
        <w:t>5. Схема водоснабжения поселения, городского округа включает в себя следующие разделы: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технико-экономическое состояние централизованных систем водоснабжения поселения, городского округа;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направления развития централизованных систем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баланс водоснабжения и потребления горячей, питьевой, технической воды;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предложения по строительству, реконструкции и модернизации объектов централизованных систем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экологические аспекты мероприятий по строительству, реконструкции и модернизации объектов централизованных систем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оценка объемов капитальных вложений в строительство, реконструкцию и модернизацию объектов централизованных систем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ж) плановые значения показателей развития централизованных систем водоснабжения;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6. Раздел "Технико-экономическое состояние централизованных систем водоснабжения поселения, городского округа"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описание системы и структуры водоснабжения поселения, городского округа и деление территории поселения, городского округа на эксплуатационные зоны;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описание территорий поселения, городского округа, не охваченных централизованными системами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описание результатов технического обследования централизованных систем водоснабжения, включая: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описание состояния существующих источников водоснабжения и водозаборных сооружений;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описание существующих технических и технологических проблем, возникающих при водоснабжении поселений,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7. Раздел "Направления развития централизованных систем водоснабжения"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основные направления, принципы, задачи и плановые значения показателей развития централизованных систем водоснабжения;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различные сценарии развития централизованных систем водоснабжения в зависимости от различных сценариев развития поселений, городских округов.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8. Раздел "Баланс водоснабжения и потребления горячей, питьевой, технической воды"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округов (пожаротушение, полив и др.);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описание существующей системы коммерческого учета горячей, питьевой, технической воды и планов по установке приборов учета;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анализ резервов и дефицитов производственных мощностей системы водоснабжения поселения, городского округа;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ж) прогнозные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 </w:t>
      </w:r>
      <w:hyperlink r:id="rId42" w:history="1">
        <w:r>
          <w:rPr>
            <w:color w:val="0000FF"/>
          </w:rPr>
          <w:t>СНиП 2.04.02-84</w:t>
        </w:r>
      </w:hyperlink>
      <w:r>
        <w:t xml:space="preserve"> и </w:t>
      </w:r>
      <w:hyperlink r:id="rId43" w:history="1">
        <w:r>
          <w:rPr>
            <w:color w:val="0000FF"/>
          </w:rPr>
          <w:t>СНиП 2.04.01-85</w:t>
        </w:r>
      </w:hyperlink>
      <w:r>
        <w:t xml:space="preserve">, а также исходя из текущего объема потребления воды населением и его динамики с </w:t>
      </w:r>
      <w:r>
        <w:lastRenderedPageBreak/>
        <w:t>учетом перспективы развития и изменения состава и структуры застройки;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и) сведения о фактическом и ожидаемом потреблении горячей, питьевой, технической воды (годовое, среднесуточное, максимальное суточное);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к)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л)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м) сведения о фактических и планируемых потерях горячей, питьевой, технической воды при ее транспортировке (годовые, среднесуточные значения);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н)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п) наименование организации, которая наделена статусом гарантирующей организации.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9. Раздел "Предложения по строительству, реконструкции и модернизации объектов централизованных систем водоснабжения" формируется с учетом планов мероприятий по приведению качества питьевой и горячей воды в соответствие с установленными требованиями,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 (при наличии такого решения) и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перечень основных мероприятий по реализации схем водоснабжения с разбивкой по годам;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сведения о вновь строящихся, реконструируемых и предлагаемых к выводу из эксплуатации объектах системы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д) сведения об оснащенности зданий, строений, сооружений приборами учета воды и их применении при осуществлении расчетов за потребленную воду;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описание вариантов маршрутов прохождения трубопроводов (трасс) по территории поселения, городского округа и их обоснование;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ж) рекомендации о месте размещения насосных станций, резервуаров, водонапорных башен;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границы планируемых зон размещения объектов централизованных систем горячего водоснабжения, холодного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и) карты (схемы) существующего и планируемого размещения объектов централизованных систем горячего водоснабжения, холодного водоснабжения.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10. При обосновании предложений по строительству, реконструкции и выводу из эксплуатации объектов централизованных систем водоснабжения поселения, городского округа должно быть обеспечено решение следующих задач: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обеспечение подачи абонентам определенного объема горячей, питьевой воды установленного качества;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организация и обеспечение централизованного водоснабжения на территориях, где оно отсутствует;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обеспечение водоснабжения объектов перспективной застройки населенного пункта;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сокращение потерь воды при ее транспортировке;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обеспечение предотвращения замерзания воды в зонах распространения вечномерзлых грунтов путем ее регулируемого сброса, автоматизированного сосредоточенного подогрева воды в сочетании с циркуляцией или линейным обогревом трубопроводов, теплоизоляции поверхности труб высокоэффективными долговечными материалами с закрытой пористостью, использования арматуры, работоспособной при частичном оледенении трубопровода, автоматических выпусков воды.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11. Раздел "Экологические аспекты мероприятий по строительству, реконструкции и модернизации объектов централизованных систем водоснабжения" содержит сведения о мерах по предотвращению вредного воздействия: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на водный бассейн предлагаемых к строительству и реконструкции объектов централизованных систем водоснабжения при сбросе (утилизации) промывных вод;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на окружающую среду при реализации мероприятий по снабжению и хранению химических реагентов, используемых в водоподготовке (хлор и др.).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12. Раздел "Оценка объемов капитальных вложений в строительство, реконструкцию и модернизацию объектов централизованных систем водоснабжения" включает в себя с разбивкой по годам: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оценку стоимости основных мероприятий по реализации схем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оценку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</w:t>
      </w:r>
      <w:r>
        <w:lastRenderedPageBreak/>
        <w:t>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13. Раздел "Плановые значения показателей развития централизованных систем водоснабжения" содержит показатели надежности,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мероприятий, предусмотренных схемой водоснабжения, включая показатели надежности, качества и энергетической эффективности объектов централизованных систем горячего водоснабжения и холодного водоснабжения, а также значения указанных показателей с разбивкой по годам. К показателям надежности, качества и энергетической эффективности объектов централизованных систем горячего водоснабжения и холодного водоснабжения относятся: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показатели качества воды;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показатели надежности и бесперебойности водоснабжения;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показатели эффективности использования ресурсов, в том числе уровень потерь воды (тепловой энергии в составе горячей воды);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7466DB" w:rsidRDefault="007466DB">
      <w:pPr>
        <w:pStyle w:val="ConsPlusNormal"/>
        <w:jc w:val="both"/>
      </w:pPr>
      <w:r>
        <w:t xml:space="preserve">(п. 13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14. Раздел "Перечень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централизованных систем водоснабжения и перечень организаций, уполномоченных на их эксплуатацию.</w:t>
      </w:r>
    </w:p>
    <w:p w:rsidR="007466DB" w:rsidRDefault="007466DB">
      <w:pPr>
        <w:pStyle w:val="ConsPlusNormal"/>
        <w:spacing w:before="220"/>
        <w:ind w:firstLine="540"/>
        <w:jc w:val="both"/>
      </w:pPr>
      <w:bookmarkStart w:id="5" w:name="P201"/>
      <w:bookmarkEnd w:id="5"/>
      <w:r>
        <w:t>15. Схема водоотведения включает в себя следующие разделы: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существующее положение в сфере водоотведения поселения, городского округа;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балансы сточных вод в системе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прогноз объема сточных вод;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предложения по строительству, реконструкции и модернизации (техническому перевооружению) объектов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экологические аспекты мероприятий по строительству и реконструкции объектов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оценка потребности в капитальных вложениях в строительство, реконструкцию и модернизацию объектов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ж) плановые значения показателей развития централизованной системы водоотведения;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16. Раздел "Существующее положение в сфере водоотведения поселения, городского округа"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а) описание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описание технической возможности утилизации осадков сточных вод на очистных сооружениях существующей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оценка безопасности и надежности объектов централизованной системы водоотведения и их управляемости;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ж) оценка воздействия сбросов сточных вод через централизованную систему водоотведения на окружающую среду;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описание территорий муниципального образования, не охваченных централизованной системой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и) описание существующих технических и технологических проблем системы водоотведения поселения, городского округа;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к) сведения об отнесении централизованной системы водоотведения (канализации) к централизованным системам водоотведения поселений или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вод.</w:t>
      </w:r>
    </w:p>
    <w:p w:rsidR="007466DB" w:rsidRDefault="007466D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31.05.2019 N 691)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17. Раздел "Балансы сточных вод в системе водоотведения"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баланс поступления сточных вод в централизованную систему водоотведения и отведения стоков по технологическим зонам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г)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городским округам с выделением зон дефицитов и резервов производственных мощностей;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18. Раздел "Прогноз объема сточных вод"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сведения о фактическом и ожидаемом поступлении сточных вод в централизованную систему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описание структуры централизованной системы водоотведения (эксплуатационные и технологические зоны);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расчет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 по годам;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результаты анализа гидравлических режимов и режимов работы элементов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анализ резервов производственных мощностей очистных сооружений системы водоотведения и возможности расширения зоны их действия.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19. Раздел "Предложения по строительству, реконструкции и модернизации (техническому перевооружению) объектов централизованной системы водоотведения"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основные направления, принципы, задачи и плановые значения показателей развития централизованной системы водоотведения;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перечень основных мероприятий по реализации схем водоотведения с разбивкой по годам, включая технические обоснования этих мероприятий;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технические обоснования основных мероприятий по реализации схем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сведения о вновь строящихся, реконструируемых и предлагаемых к выводу из эксплуатации объектах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д)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е) 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ж) границы и характеристики охранных зон сетей и сооружений централизованной системы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з) границы планируемых зон размещения объектов централизованной системы водоотведения.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20. При обосновании предложений по строительству и реконструкции объектов централизованной системы водоотведения должны быть решены следующие задачи: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обеспечение надежности водоотведения путем организации возможности перераспределения потоков сточных вод между технологическими зонами водоотведения;</w:t>
      </w:r>
    </w:p>
    <w:p w:rsidR="007466DB" w:rsidRDefault="007466D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организация централизованного водоотведения на территориях поселений, городских округов, где оно отсутствует;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сокращение сбросов и организация возврата очищенных сточных вод на технические нужды.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21. Раздел "Экологические аспекты мероприятий по строительству и реконструкции объектов централизованной системы водоотведения" содержит: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сведения о применении методов, безопасных для окружающей среды, при утилизации осадков сточных вод.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22. Раздел "Оценка потребности в капитальных вложениях в строительство, реконструкцию и модернизацию объектов централизованной системы водоотведения" включает в себя оценку потребности в капитальных вложениях в строительство и реконструкцию объектов централизованных систем водоотведения, рассчитанную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23. Раздел "Плановые значения показателей развития централизованных систем водоотведения" содержит показатели надежности, качества и энергетической эффективности объектов централизованных систем водоотведения и показатели реализации мероприятий, предусмотренных схемой водоотведения, а также значения указанных показателей с разбивкой по годам. К показателям надежности, качества и энергетической эффективности объектов централизованных систем водоотведения относятся: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показатели надежности и бесперебойности водоотведения;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б) показатели очистки сточных вод;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в) показатели эффективности использования ресурсов при транспортировке сточных вод;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7466DB" w:rsidRDefault="007466DB">
      <w:pPr>
        <w:pStyle w:val="ConsPlusNormal"/>
        <w:jc w:val="both"/>
      </w:pPr>
      <w:r>
        <w:t xml:space="preserve">(п. 23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24. Раздел "Перечень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централизованной системы водоотведения, в том числе канализационных сетей (в случае их выявления), а также перечень организаций, эксплуатирующих такие объекты.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lastRenderedPageBreak/>
        <w:t>25. Единая схема водоснабжения и водоотведения Республики Крым включает в себя: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а) общую часть, содержащую сведения об объектах централизованных систем водоснабжения и водоотведения Республики Крым, обеспечивающих 2 и более муниципальных образования Республики Крым, включающую: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технико-экономические показатели и текущее состояние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направления развития централизованных систем водоснабжения и водоотведения Республики Крым применительно к объектам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балансы сточных вод в системе водоотведения и прогноз объема сточных вод по городским округам и муниципальным районам;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балансы водоснабжения и потребления горячей, питьевой и технической воды по городским округам и муниципальным районам;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предложения по строительству, реконструкции и модернизации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экологические аспекты мероприятий по строительству, реконструкции и модернизации объектов регионального значения централизованных систем водоснабжения и водоотведения, обеспечивающих 2 и более муниципальных образования Республики Крым;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оценку объемов капитальных вложений в строительство, реконструкцию и модернизацию объектов централизованных систем водоснабжения и водоотведения, обеспечивающих 2 и более муниципальных образования Республики Крым;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>перечень выявленных бесхозяйных объектов централизованных систем водоснабжения и водоотведения, обеспечивающих 2 и более муниципальных образования Республики Крым (в случае их выявления), и перечень организаций, уполномоченных на их эксплуатацию;</w:t>
      </w:r>
    </w:p>
    <w:p w:rsidR="007466DB" w:rsidRDefault="007466DB">
      <w:pPr>
        <w:pStyle w:val="ConsPlusNormal"/>
        <w:spacing w:before="220"/>
        <w:ind w:firstLine="540"/>
        <w:jc w:val="both"/>
      </w:pPr>
      <w:r>
        <w:t xml:space="preserve">б) специальную часть, содержащую сведения об объектах централизованных систем водоснабжения и водоотведения по муниципальным образованиям Республики Крым. Содержание специальной части определяется в соответствии с </w:t>
      </w:r>
      <w:hyperlink w:anchor="P128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201" w:history="1">
        <w:r>
          <w:rPr>
            <w:color w:val="0000FF"/>
          </w:rPr>
          <w:t>15</w:t>
        </w:r>
      </w:hyperlink>
      <w:r>
        <w:t xml:space="preserve"> настоящего документа.</w:t>
      </w:r>
    </w:p>
    <w:p w:rsidR="007466DB" w:rsidRDefault="007466DB">
      <w:pPr>
        <w:pStyle w:val="ConsPlusNormal"/>
        <w:jc w:val="both"/>
      </w:pPr>
      <w:r>
        <w:t xml:space="preserve">(п. 25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ind w:firstLine="540"/>
        <w:jc w:val="both"/>
      </w:pPr>
    </w:p>
    <w:p w:rsidR="007466DB" w:rsidRDefault="007466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DE1" w:rsidRDefault="00165DE1">
      <w:bookmarkStart w:id="6" w:name="_GoBack"/>
      <w:bookmarkEnd w:id="6"/>
    </w:p>
    <w:sectPr w:rsidR="00165DE1" w:rsidSect="00BD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DB"/>
    <w:rsid w:val="00165DE1"/>
    <w:rsid w:val="007466DB"/>
    <w:rsid w:val="00B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CD99D-6755-4539-843B-7A7BCF38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35447A112CE9C0FE6BE004CC8282F786FEA66CE21A482443DDA52FECF7231AE42D73F71EF15399A07D109347CB1431C4227F735941D7A839u2F" TargetMode="External"/><Relationship Id="rId18" Type="http://schemas.openxmlformats.org/officeDocument/2006/relationships/hyperlink" Target="consultantplus://offline/ref=0135447A112CE9C0FE6BE004CC8282F786FEA66CE21A482443DDA52FECF7231AE42D73F71EF1539AA17D109347CB1431C4227F735941D7A839u2F" TargetMode="External"/><Relationship Id="rId26" Type="http://schemas.openxmlformats.org/officeDocument/2006/relationships/hyperlink" Target="consultantplus://offline/ref=0135447A112CE9C0FE6BE004CC8282F787FCA86AEA1E482443DDA52FECF7231AE42D73F71EF15399A37D109347CB1431C4227F735941D7A839u2F" TargetMode="External"/><Relationship Id="rId39" Type="http://schemas.openxmlformats.org/officeDocument/2006/relationships/hyperlink" Target="consultantplus://offline/ref=0135447A112CE9C0FE6BE004CC8282F786FEA66CE21A482443DDA52FECF7231AE42D73F71EF1539BA17D109347CB1431C4227F735941D7A839u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135447A112CE9C0FE6BE004CC8282F787FDAE6AE91D482443DDA52FECF7231AE42D73F71EF1579DA27D109347CB1431C4227F735941D7A839u2F" TargetMode="External"/><Relationship Id="rId34" Type="http://schemas.openxmlformats.org/officeDocument/2006/relationships/hyperlink" Target="consultantplus://offline/ref=0135447A112CE9C0FE6BE004CC8282F786FEA66CE21A482443DDA52FECF7231AE42D73F71EF1539AAC7D109347CB1431C4227F735941D7A839u2F" TargetMode="External"/><Relationship Id="rId42" Type="http://schemas.openxmlformats.org/officeDocument/2006/relationships/hyperlink" Target="consultantplus://offline/ref=0135447A112CE9C0FE6BFF11C98282F781FCA668E04C1F261288AB2AE4A7790AF2647FF600F05386A776453CuBF" TargetMode="External"/><Relationship Id="rId47" Type="http://schemas.openxmlformats.org/officeDocument/2006/relationships/hyperlink" Target="consultantplus://offline/ref=0135447A112CE9C0FE6BE004CC8282F787FCA86AEA1E482443DDA52FECF7231AE42D73F71EF1539FA57D109347CB1431C4227F735941D7A839u2F" TargetMode="External"/><Relationship Id="rId50" Type="http://schemas.openxmlformats.org/officeDocument/2006/relationships/hyperlink" Target="consultantplus://offline/ref=0135447A112CE9C0FE6BE004CC8282F786FEA66CE21A482443DDA52FECF7231AE42D73F71EF1539CA07D109347CB1431C4227F735941D7A839u2F" TargetMode="External"/><Relationship Id="rId7" Type="http://schemas.openxmlformats.org/officeDocument/2006/relationships/hyperlink" Target="consultantplus://offline/ref=0135447A112CE9C0FE6BE004CC8282F787FCA86AEA1E482443DDA52FECF7231AE42D73F71EF1539DA37D109347CB1431C4227F735941D7A839u2F" TargetMode="External"/><Relationship Id="rId12" Type="http://schemas.openxmlformats.org/officeDocument/2006/relationships/hyperlink" Target="consultantplus://offline/ref=0135447A112CE9C0FE6BE004CC8282F786FEA66CE21A482443DDA52FECF7231AE42D73F71EF15399A67D109347CB1431C4227F735941D7A839u2F" TargetMode="External"/><Relationship Id="rId17" Type="http://schemas.openxmlformats.org/officeDocument/2006/relationships/hyperlink" Target="consultantplus://offline/ref=0135447A112CE9C0FE6BE004CC8282F786FEA66CE21A482443DDA52FECF7231AE42D73F71EF1539AA67D109347CB1431C4227F735941D7A839u2F" TargetMode="External"/><Relationship Id="rId25" Type="http://schemas.openxmlformats.org/officeDocument/2006/relationships/hyperlink" Target="consultantplus://offline/ref=0135447A112CE9C0FE6BE004CC8282F786FEA66CE21A482443DDA52FECF7231AE42D73F71EF1539AAD7D109347CB1431C4227F735941D7A839u2F" TargetMode="External"/><Relationship Id="rId33" Type="http://schemas.openxmlformats.org/officeDocument/2006/relationships/hyperlink" Target="consultantplus://offline/ref=0135447A112CE9C0FE6BE004CC8282F787FCA86AEA1E482443DDA52FECF7231AE42D73F71EF1539DAC7D109347CB1431C4227F735941D7A839u2F" TargetMode="External"/><Relationship Id="rId38" Type="http://schemas.openxmlformats.org/officeDocument/2006/relationships/hyperlink" Target="consultantplus://offline/ref=0135447A112CE9C0FE6BE004CC8282F787FCA86AEA1E482443DDA52FECF7231AE42D73F71EF1539EA37D109347CB1431C4227F735941D7A839u2F" TargetMode="External"/><Relationship Id="rId46" Type="http://schemas.openxmlformats.org/officeDocument/2006/relationships/hyperlink" Target="consultantplus://offline/ref=0135447A112CE9C0FE6BE004CC8282F787FCA86AEA1E482443DDA52FECF7231AE42D73F71EF1539EAD7D109347CB1431C4227F735941D7A839u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35447A112CE9C0FE6BE004CC8282F787FDAE62ED1B482443DDA52FECF7231AE42D73F71EF15390AC7D109347CB1431C4227F735941D7A839u2F" TargetMode="External"/><Relationship Id="rId20" Type="http://schemas.openxmlformats.org/officeDocument/2006/relationships/hyperlink" Target="consultantplus://offline/ref=0135447A112CE9C0FE6BE004CC8282F786FEA66CE21A482443DDA52FECF7231AE42D73F71EF1539AA27D109347CB1431C4227F735941D7A839u2F" TargetMode="External"/><Relationship Id="rId29" Type="http://schemas.openxmlformats.org/officeDocument/2006/relationships/hyperlink" Target="consultantplus://offline/ref=0135447A112CE9C0FE6BE004CC8282F787FCA86AEA1E482443DDA52FECF7231AE42D73F71EF1539CA37D109347CB1431C4227F735941D7A839u2F" TargetMode="External"/><Relationship Id="rId41" Type="http://schemas.openxmlformats.org/officeDocument/2006/relationships/hyperlink" Target="consultantplus://offline/ref=0135447A112CE9C0FE6BE004CC8282F786FEA66CE21A482443DDA52FECF7231AE42D73F71EF1539BA37D109347CB1431C4227F735941D7A839u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35447A112CE9C0FE6BE004CC8282F786FEA66CE21A482443DDA52FECF7231AE42D73F71EF15398A07D109347CB1431C4227F735941D7A839u2F" TargetMode="External"/><Relationship Id="rId11" Type="http://schemas.openxmlformats.org/officeDocument/2006/relationships/hyperlink" Target="consultantplus://offline/ref=0135447A112CE9C0FE6BE004CC8282F787FCA86AEA1E482443DDA52FECF7231AE42D73F71EF1539DA37D109347CB1431C4227F735941D7A839u2F" TargetMode="External"/><Relationship Id="rId24" Type="http://schemas.openxmlformats.org/officeDocument/2006/relationships/hyperlink" Target="consultantplus://offline/ref=0135447A112CE9C0FE6BE004CC8282F787FCA86AEA1E482443DDA52FECF7231AE42D73F71EF1539DA27D109347CB1431C4227F735941D7A839u2F" TargetMode="External"/><Relationship Id="rId32" Type="http://schemas.openxmlformats.org/officeDocument/2006/relationships/hyperlink" Target="consultantplus://offline/ref=0135447A112CE9C0FE6BE004CC8282F787FCA86AEA1E482443DDA52FECF7231AE42D73F71EF15399A47D109347CB1431C4227F735941D7A839u2F" TargetMode="External"/><Relationship Id="rId37" Type="http://schemas.openxmlformats.org/officeDocument/2006/relationships/hyperlink" Target="consultantplus://offline/ref=0135447A112CE9C0FE6BE004CC8282F786FEA66CE21A482443DDA52FECF7231AE42D73F71EF1539BA77D109347CB1431C4227F735941D7A839u2F" TargetMode="External"/><Relationship Id="rId40" Type="http://schemas.openxmlformats.org/officeDocument/2006/relationships/hyperlink" Target="consultantplus://offline/ref=0135447A112CE9C0FE6BE004CC8282F786FEA66CE21A482443DDA52FECF7231AE42D73F71EF1539BA07D109347CB1431C4227F735941D7A839u2F" TargetMode="External"/><Relationship Id="rId45" Type="http://schemas.openxmlformats.org/officeDocument/2006/relationships/hyperlink" Target="consultantplus://offline/ref=0135447A112CE9C0FE6BE004CC8282F786FEA66CE21A482443DDA52FECF7231AE42D73F71EF1539CA67D109347CB1431C4227F735941D7A839u2F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0135447A112CE9C0FE6BE004CC8282F785F7AB6EEE1B482443DDA52FECF7231AE42D73F71EF15399A77D109347CB1431C4227F735941D7A839u2F" TargetMode="External"/><Relationship Id="rId15" Type="http://schemas.openxmlformats.org/officeDocument/2006/relationships/hyperlink" Target="consultantplus://offline/ref=0135447A112CE9C0FE6BE004CC8282F786FEA66CE21A482443DDA52FECF7231AE42D73F71EF15399AC7D109347CB1431C4227F735941D7A839u2F" TargetMode="External"/><Relationship Id="rId23" Type="http://schemas.openxmlformats.org/officeDocument/2006/relationships/hyperlink" Target="consultantplus://offline/ref=0135447A112CE9C0FE6BE004CC8282F785F7AB6EEE1B482443DDA52FECF7231AE42D73F71EF15399A77D109347CB1431C4227F735941D7A839u2F" TargetMode="External"/><Relationship Id="rId28" Type="http://schemas.openxmlformats.org/officeDocument/2006/relationships/hyperlink" Target="consultantplus://offline/ref=0135447A112CE9C0FE6BE004CC8282F787FCA86AEA1E482443DDA52FECF7231AE42D73F71EF1539AAC7D109347CB1431C4227F735941D7A839u2F" TargetMode="External"/><Relationship Id="rId36" Type="http://schemas.openxmlformats.org/officeDocument/2006/relationships/hyperlink" Target="consultantplus://offline/ref=0135447A112CE9C0FE6BE004CC8282F786FEA66CE21A482443DDA52FECF7231AE42D73F71EF1539BA57D109347CB1431C4227F735941D7A839u2F" TargetMode="External"/><Relationship Id="rId49" Type="http://schemas.openxmlformats.org/officeDocument/2006/relationships/hyperlink" Target="consultantplus://offline/ref=0135447A112CE9C0FE6BE004CC8282F787FCA86AEA1E482443DDA52FECF7231AE42D73F71EF1539FA47D109347CB1431C4227F735941D7A839u2F" TargetMode="External"/><Relationship Id="rId10" Type="http://schemas.openxmlformats.org/officeDocument/2006/relationships/hyperlink" Target="consultantplus://offline/ref=0135447A112CE9C0FE6BE004CC8282F786FEA66CE21A482443DDA52FECF7231AE42D73F71EF15399A77D109347CB1431C4227F735941D7A839u2F" TargetMode="External"/><Relationship Id="rId19" Type="http://schemas.openxmlformats.org/officeDocument/2006/relationships/hyperlink" Target="consultantplus://offline/ref=0135447A112CE9C0FE6BE004CC8282F786FEA66CE21A482443DDA52FECF7231AE42D73F71EF1539AA37D109347CB1431C4227F735941D7A839u2F" TargetMode="External"/><Relationship Id="rId31" Type="http://schemas.openxmlformats.org/officeDocument/2006/relationships/hyperlink" Target="consultantplus://offline/ref=0135447A112CE9C0FE6BE004CC8282F787FCA86AEA1E482443DDA52FECF7231AE42D73F71EF1539DA77D109347CB1431C4227F735941D7A839u2F" TargetMode="External"/><Relationship Id="rId44" Type="http://schemas.openxmlformats.org/officeDocument/2006/relationships/hyperlink" Target="consultantplus://offline/ref=0135447A112CE9C0FE6BE004CC8282F786FEA66CE21A482443DDA52FECF7231AE42D73F71EF1539BA27D109347CB1431C4227F735941D7A839u2F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35447A112CE9C0FE6BE004CC8282F785F7AB6EEE1B482443DDA52FECF7231AE42D73F71EF15399A77D109347CB1431C4227F735941D7A839u2F" TargetMode="External"/><Relationship Id="rId14" Type="http://schemas.openxmlformats.org/officeDocument/2006/relationships/hyperlink" Target="consultantplus://offline/ref=0135447A112CE9C0FE6BE004CC8282F786FEA66CE21A482443DDA52FECF7231AE42D73F71EF15399A27D109347CB1431C4227F735941D7A839u2F" TargetMode="External"/><Relationship Id="rId22" Type="http://schemas.openxmlformats.org/officeDocument/2006/relationships/hyperlink" Target="consultantplus://offline/ref=0135447A112CE9C0FE6BE004CC8282F787FFAA62EA1F482443DDA52FECF7231AE42D73F71EF15098A57D109347CB1431C4227F735941D7A839u2F" TargetMode="External"/><Relationship Id="rId27" Type="http://schemas.openxmlformats.org/officeDocument/2006/relationships/hyperlink" Target="consultantplus://offline/ref=0135447A112CE9C0FE6BE004CC8282F787FCA86AEA1E482443DDA52FECF7231AE42D73F71EF15399AD7D109347CB1431C4227F735941D7A839u2F" TargetMode="External"/><Relationship Id="rId30" Type="http://schemas.openxmlformats.org/officeDocument/2006/relationships/hyperlink" Target="consultantplus://offline/ref=0135447A112CE9C0FE6BE004CC8282F787FCA86AEA1E482443DDA52FECF7231AE42D73F71EF1539DA77D109347CB1431C4227F735941D7A839u2F" TargetMode="External"/><Relationship Id="rId35" Type="http://schemas.openxmlformats.org/officeDocument/2006/relationships/hyperlink" Target="consultantplus://offline/ref=0135447A112CE9C0FE6BE004CC8282F787FCA86AEA1E482443DDA52FECF7231AE42D73F71EF1539EA07D109347CB1431C4227F735941D7A839u2F" TargetMode="External"/><Relationship Id="rId43" Type="http://schemas.openxmlformats.org/officeDocument/2006/relationships/hyperlink" Target="consultantplus://offline/ref=0135447A112CE9C0FE6BFF11C98282F78DFFAA60BD46177F1E8AAC25BBA26C1BAA687EE81FF14D9AA57734uDF" TargetMode="External"/><Relationship Id="rId48" Type="http://schemas.openxmlformats.org/officeDocument/2006/relationships/hyperlink" Target="consultantplus://offline/ref=0135447A112CE9C0FE6BE004CC8282F786FEA66CE21A482443DDA52FECF7231AE42D73F71EF1539CA17D109347CB1431C4227F735941D7A839u2F" TargetMode="External"/><Relationship Id="rId8" Type="http://schemas.openxmlformats.org/officeDocument/2006/relationships/hyperlink" Target="consultantplus://offline/ref=0135447A112CE9C0FE6BE004CC8282F786FEA66CE21A482443DDA52FECF7231AE42D73F71EF15399A47D109347CB1431C4227F735941D7A839u2F" TargetMode="External"/><Relationship Id="rId51" Type="http://schemas.openxmlformats.org/officeDocument/2006/relationships/hyperlink" Target="consultantplus://offline/ref=0135447A112CE9C0FE6BE004CC8282F786FEA66CE21A482443DDA52FECF7231AE42D73F71EF1539DA47D109347CB1431C4227F735941D7A839u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8111</Words>
  <Characters>46237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Инна Георгиевна</dc:creator>
  <cp:keywords/>
  <dc:description/>
  <cp:lastModifiedBy>Санина Инна Георгиевна</cp:lastModifiedBy>
  <cp:revision>1</cp:revision>
  <dcterms:created xsi:type="dcterms:W3CDTF">2019-10-10T05:46:00Z</dcterms:created>
  <dcterms:modified xsi:type="dcterms:W3CDTF">2019-10-10T06:20:00Z</dcterms:modified>
</cp:coreProperties>
</file>