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14 июня 2013 г. N 502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ТРЕБОВАНИЙ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ПРОГРАММАМ КОМПЛЕКСНОГО РАЗВИТИЯ СИСТЕМ КОММУНАЛЬНОЙ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ИНФРАСТРУКТУРЫ ПОСЕЛЕНИЙ, ГОРОДСКИХ ОКРУГОВ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consultantplus://offline/ref=4563C6DE5E8D8A4EA81E61826191C07F980C2F5D0F620F816F9F61D52CFDD2F929056EC32AMEZ2I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пунктом 4.1 статьи 6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Градостроительного кодекса Российской Федерации Правительство Российской Федерации постановляет: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прилагаемые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\l Par26 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требования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к программам комплексного развития систем коммунальной инфраструктуры поселений, городских округов.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1"/>
      <w:bookmarkEnd w:id="1"/>
      <w:r>
        <w:rPr>
          <w:rFonts w:ascii="Calibri" w:hAnsi="Calibri" w:cs="Calibri"/>
        </w:rPr>
        <w:t>Утверждены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14 июня 2013 г. N 502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6"/>
      <w:bookmarkEnd w:id="2"/>
      <w:r>
        <w:rPr>
          <w:rFonts w:ascii="Calibri" w:hAnsi="Calibri" w:cs="Calibri"/>
          <w:b/>
          <w:bCs/>
        </w:rPr>
        <w:t>ТРЕБОВАНИЯ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ПРОГРАММАМ КОМПЛЕКСНОГО РАЗВИТИЯ СИСТЕМ КОММУНАЛЬНОЙ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ИНФРАСТРУКТУРЫ ПОСЕЛЕНИЙ, ГОРОДСКИХ ОКРУГОВ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Настоящие требования определяют содержание программ комплексного развития систем коммунальной инфраструктуры поселений, городских округов (далее - программы).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Программы разрабатываются органами местного самоуправления поселений, городских округов на основании генеральных планов поселений, городских округов и включают в себя мероприятия по строительству и реконструкции систем коммунальной инфраструктуры, которые предусмотрены соответственно схемами и программами развития единой национальной (общероссийской) электрической сети на долгосрочный период, генеральной схемой размещения объектов электроэнергетики, федеральной программой газификации, соответствующими межрегиональными, региональными программами газификации, схемами теплоснабжения,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consultantplus://offline/ref=4563C6DE5E8D8A4EA81E61826191C07F980E2D5F08620F816F9F61D52CFDD2F929056EC42EE62942M4Z1I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схемами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водоснабжения и водоотведения, программами в области обращения с отходами.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Программа разрабатывается на срок не менее 10 лет и не более чем на срок действия генерального плана поселения, городского округа. Мероприятия и целевые показатели, предусмотренные программой, должны быть указаны на первые 5 лет с разбивкой по годам, а на последующий период (до окончания срока действия программы) - без разбивки по годам. Если на момент разработки программы генеральный план реализуется менее 5 лет, программа разрабатывается на оставшийся срок действия генерального плана, при этом мероприятия и целевые показатели указываются с разбивкой по годам в течение первых 5 лет, а на последующий период (до окончания срока действия программы) - без разбивки по годам. Если на момент разработки программы срок реализации генерального плана составляет 5 лет и более, программа разрабатывается на оставшийся срок действия генерального плана, при этом мероприятия и </w:t>
      </w:r>
      <w:r>
        <w:rPr>
          <w:rFonts w:ascii="Calibri" w:hAnsi="Calibri" w:cs="Calibri"/>
        </w:rPr>
        <w:lastRenderedPageBreak/>
        <w:t>целевые показатели указываются с разбивкой по годам.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 случае если в содержание мероприятий, установленных схемой и программой развития единой национальной (общероссийской) электрической сети на долгосрочный период, генеральной схемой размещения объектов электроэнергетики, федеральной программой газификации, соответствующими межрегиональными, региональными программами газификации, схемами теплоснабжения, схемами водоснабжения и водоотведения, программами в области обращения с отходами вносятся изменения, соответствующие изменения должны вноситься и в программу.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4"/>
      <w:bookmarkEnd w:id="3"/>
      <w:r>
        <w:rPr>
          <w:rFonts w:ascii="Calibri" w:hAnsi="Calibri" w:cs="Calibri"/>
        </w:rPr>
        <w:t>5. При разработке программы необходимо: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учитывать показатели перспективной обеспеченности и потребности застройки поселения, городского округа на основании выданных разрешений на строительство объектов капитального строительства, технических условий на подключение (технологическое присоединение) объектов капитального строительства к системам коммунальной инфраструктуры, планируемых сроков реализации застройки в соответствии с генеральным планом поселения и генеральным планом городского округа;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учитывать показатели надежности функционирования каждой системы коммунальной инфраструктуры, перспективы их развития, а также показатели качества коммунальных ресурсов;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определять мероприятия, направленные на качественное и бесперебойное обеспечение электро-, газо-, тепло-, водоснабжения и водоотведения новых объектов капитального строительства;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определять мероприятия по улучшению качества услуг организаций, эксплуатирующих объекты, используемые для утилизации, обезвреживания и захоронения твердых бытовых отходов, в целях обеспечения потребности новых объектов капитального строительства в этих услугах;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д) определять мероприятия, направленные на повышение надежности газо-, электро-, тепло-, водоснабжения и </w:t>
      </w:r>
      <w:proofErr w:type="gramStart"/>
      <w:r>
        <w:rPr>
          <w:rFonts w:ascii="Calibri" w:hAnsi="Calibri" w:cs="Calibri"/>
        </w:rPr>
        <w:t>водоотведения</w:t>
      </w:r>
      <w:proofErr w:type="gramEnd"/>
      <w:r>
        <w:rPr>
          <w:rFonts w:ascii="Calibri" w:hAnsi="Calibri" w:cs="Calibri"/>
        </w:rPr>
        <w:t xml:space="preserve"> и качества коммунальных ресурсов;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определять мероприятия, направленные на повышение энергетической эффективности и технического уровня объектов, входящих в состав систем электро-, газо-, тепло-, водоснабжения и водоотведения, и объектов, используемых для утилизации, обезвреживания и захоронения твердых бытовых отходов;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определять мероприятия, направленные на улучшение экологической ситуации на территории поселения, городского округа, с учетом достижения организациями, осуществляющими электро-, газо-, тепло-, водоснабжение и водоотведение, и организациями, оказывающими услуги по утилизации, обезвреживанию и захоронению твердых бытовых отходов, нормативов допустимого воздействия на окружающую среду;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учитывать мероприятия, предусмотренные программой в области энергосбережения и повышения энергетической эффективности поселения, городского округа;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учитывать прогноз роста тарифов на ресурсы, продукцию и услуги организаций, осуществляющих электро-, газо-, тепло-, водоснабжение и водоотведение, и организаций, оказывающих услуги по утилизации, обезвреживанию и захоронению твердых бытовых отходов (далее - тарифы), исходя из долгосрочных параметров государственного регулирования цен (тарифов) и долгосрочных параметров развития экономики с учетом реализации мероприятий, предусмотренных программой;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учитывать действующие тарифы, утвержденные уполномоченными органами;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л) проводить в установленном порядке оценку доступности для абонентов и потребителей платы за коммунальные услуги, в том числе оценку совокупного платежа граждан за коммунальные услуги, с учетом затрат на реализацию программы на соответствие критериям доступности.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В случае если у организаций, осуществляющих электро-, газо-, тепло-, водоснабжение и водоотведение, и организаций, оказывающих услуги по утилизации, обезвреживанию и захоронению твердых бытовых отходов, имеются подготовленные бизнес-планы или укрупненные инвестиционные проекты, которые не были включены в схемы и программы развития единой национальной (общероссийской) электрической сети на долгосрочный период, генеральную схему размещения объектов электроэнергетики, федеральную программу газификации, соответствующие межрегиональные, региональные программы газификации, схемы теплоснабжения, схемы водоснабжения и водоотведения, программы по утилизации, </w:t>
      </w:r>
      <w:r>
        <w:rPr>
          <w:rFonts w:ascii="Calibri" w:hAnsi="Calibri" w:cs="Calibri"/>
        </w:rPr>
        <w:lastRenderedPageBreak/>
        <w:t>обезвреживанию и захоронению твердых бытовых отходов, программы в области энергосбережения и повышения энергетической эффективности, то при утверждении программы указанные инвестиционные проекты утверждаются в составе программы после внесения в установленном порядке соответствующих изменений в схемы и программы развития единой национальной (общероссийской) электрической сети на долгосрочный период, генеральную схему размещения объектов электроэнергетики, федеральную программу газификации, соответствующие межрегиональные, региональные программы газификации, схемы теплоснабжения, схемы водоснабжения и водоотведения, программы по утилизации, обезвреживанию и захоронению твердых бытовых отходов, программы в области энергосбережения и повышения энергетической эффективности.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В случае принятия в соответствии с законодательством Российской Федерации представительным органом местного самоуправления сельского поселения решения об отсутствии необходимости подготовки его генерального плана программа в отношении такого сельского поселения не разрабатывается.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Программа должна включать в себя: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паспорт, который содержит сведения по перечню согласно </w:t>
      </w:r>
      <w:hyperlink w:anchor="Par77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>;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характеристику существующего состояния систем коммунальной инфраструктуры (в форме текста);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план развития поселения, городского округа, план прогнозируемой застройки и прогнозируемый спрос на коммунальные ресурсы на период действия генерального плана;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перечень мероприятий и целевых показателей, указанных в </w:t>
      </w:r>
      <w:hyperlink w:anchor="Par34" w:history="1">
        <w:r>
          <w:rPr>
            <w:rFonts w:ascii="Calibri" w:hAnsi="Calibri" w:cs="Calibri"/>
            <w:color w:val="0000FF"/>
          </w:rPr>
          <w:t>пункте 5</w:t>
        </w:r>
      </w:hyperlink>
      <w:r>
        <w:rPr>
          <w:rFonts w:ascii="Calibri" w:hAnsi="Calibri" w:cs="Calibri"/>
        </w:rPr>
        <w:t xml:space="preserve"> настоящих требований;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анализ фактических и плановых расходов на финансирование инвестиционных проектов с разбивкой по каждому источнику финансирования с учетом реализации мероприятий, предусмотренных программой;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обосновывающие материалы.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Обосновывающие материалы должны включать в себя: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обоснование прогнозируемого спроса на коммунальные ресурсы;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обоснование целевых показателей комплексного развития коммунальной инфраструктуры, а также мероприятий, входящих в план застройки поселения, городского округа;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характеристику состояния и проблем соответствующей системы коммунальной инфраструктуры;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оценку реализации мероприятий в области </w:t>
      </w:r>
      <w:proofErr w:type="spellStart"/>
      <w:r>
        <w:rPr>
          <w:rFonts w:ascii="Calibri" w:hAnsi="Calibri" w:cs="Calibri"/>
        </w:rPr>
        <w:t>энерго</w:t>
      </w:r>
      <w:proofErr w:type="spellEnd"/>
      <w:r>
        <w:rPr>
          <w:rFonts w:ascii="Calibri" w:hAnsi="Calibri" w:cs="Calibri"/>
        </w:rPr>
        <w:t>- и ресурсосбережения, мероприятий по сбору и учету информации об использовании энергетических ресурсов в целях выявления возможностей энергосбережения и повышения энергетической эффективности;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обоснование целевых показателей развития соответствующей системы коммунальной инфраструктуры;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перечень инвестиционных проектов в отношении соответствующей системы коммунальной инфраструктуры (со ссылками на схемы и программы развития единой национальной (общероссийской) электрической сети на долгосрочный период, генеральную схему размещения объектов электроэнергетики, федеральную программу газификации, соответствующие межрегиональные, региональные программы газификации, схемы теплоснабжения, схемы водоснабжения и водоотведения, программы по утилизации, обезвреживанию и захоронению твердых бытовых отходов, программы в области энергосбережения и повышения энергетической эффективности, инвестиционные программы организаций, осуществляющих электро-, газо-, тепло-, водоснабжение и водоотведение, и организаций, оказывающих услуги по утилизации, обезвреживанию и захоронению твердых бытовых отходов) (далее - инвестиционные проекты);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предложения по организации реализации инвестиционных проектов;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обоснование использования в качестве источников финансирования инвестиционных проектов тарифов, платы за подключение (технологическое присоединение) объектов капитального строительства к системам коммунальной инфраструктуры;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результаты оценки совокупного платежа граждан за коммунальные услуги на соответствие критериям доступности;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к) прогнозируемые расходы бюджетов всех уровней на оказание мер социальной поддержки, </w:t>
      </w:r>
      <w:r>
        <w:rPr>
          <w:rFonts w:ascii="Calibri" w:hAnsi="Calibri" w:cs="Calibri"/>
        </w:rPr>
        <w:lastRenderedPageBreak/>
        <w:t>в том числе предоставление отдельным категориям граждан субсидий на оплату жилого помещения и коммунальных услуг.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4" w:name="Par71"/>
      <w:bookmarkEnd w:id="4"/>
      <w:r>
        <w:rPr>
          <w:rFonts w:ascii="Calibri" w:hAnsi="Calibri" w:cs="Calibri"/>
        </w:rPr>
        <w:t>Приложение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требованиям к программам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комплексного развития систем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коммунальной инфраструктуры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поселений, городских округов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5" w:name="Par77"/>
      <w:bookmarkEnd w:id="5"/>
      <w:r>
        <w:rPr>
          <w:rFonts w:ascii="Calibri" w:hAnsi="Calibri" w:cs="Calibri"/>
        </w:rPr>
        <w:t>ПЕРЕЧЕНЬ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СВЕДЕНИЙ, СОДЕРЖАЩИХСЯ В ПАСПОРТЕ ПРОГРАММЫ КОМПЛЕКСНОГО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РАЗВИТИЯ СИСТЕМЫ КОММУНАЛЬНОЙ ИНФРАСТРУКТУРЫ ПОСЕЛЕНИЯ,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ГОРОДСКОГО ОКРУГА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Ответственный исполнитель программы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Соисполнители программы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Цели программы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Задачи программы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Целевые показатели: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перспективной обеспеченности и потребности застройки поселения, городского округа;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надежности, </w:t>
      </w:r>
      <w:proofErr w:type="spellStart"/>
      <w:r>
        <w:rPr>
          <w:rFonts w:ascii="Calibri" w:hAnsi="Calibri" w:cs="Calibri"/>
        </w:rPr>
        <w:t>энергоэффективности</w:t>
      </w:r>
      <w:proofErr w:type="spellEnd"/>
      <w:r>
        <w:rPr>
          <w:rFonts w:ascii="Calibri" w:hAnsi="Calibri" w:cs="Calibri"/>
        </w:rPr>
        <w:t xml:space="preserve"> и развития соответствующей системы коммунальной инфраструктуры, объектов, используемых для утилизации, обезвреживания и захоронения твердых бытовых отходов;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качества коммунальных ресурсов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Срок и этапы реализации программы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Объемы требуемых капитальных вложений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Ожидаемые результаты реализации программы</w:t>
      </w: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188B" w:rsidRDefault="00EB1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188B" w:rsidRDefault="00EB188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E2F35" w:rsidRDefault="006E2F35">
      <w:bookmarkStart w:id="6" w:name="_GoBack"/>
      <w:bookmarkEnd w:id="6"/>
    </w:p>
    <w:sectPr w:rsidR="006E2F35" w:rsidSect="000C3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88B"/>
    <w:rsid w:val="006E2F35"/>
    <w:rsid w:val="00EB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9D703-8ED8-4587-8C57-7A58145B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Свинцова Елена Викторовна</dc:creator>
  <cp:keywords/>
  <dc:description/>
  <cp:lastModifiedBy>Свинцова Елена Викторовна</cp:lastModifiedBy>
  <cp:revision>1</cp:revision>
  <dcterms:created xsi:type="dcterms:W3CDTF">2015-01-20T08:25:00Z</dcterms:created>
  <dcterms:modified xsi:type="dcterms:W3CDTF">2015-01-20T08:25:00Z</dcterms:modified>
</cp:coreProperties>
</file>