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апреля 2010 г. N 126-п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ВЗИМАНИИ ПЛАТЫ ЗА СБРОС СТОЧНЫХ ВОД И ЗАГРЯЗНЯЮЩИХ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ВЕЩЕСТВ В СИСТЕМЫ КАНАЛИЗАЦИИ НАСЕЛЕННЫХ ПУНКТОВ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06.06.2011 </w:t>
      </w:r>
      <w:hyperlink r:id="rId5" w:history="1">
        <w:r>
          <w:rPr>
            <w:rFonts w:ascii="Calibri" w:hAnsi="Calibri" w:cs="Calibri"/>
            <w:color w:val="0000FF"/>
          </w:rPr>
          <w:t>N 214-п</w:t>
        </w:r>
      </w:hyperlink>
      <w:r>
        <w:rPr>
          <w:rFonts w:ascii="Calibri" w:hAnsi="Calibri" w:cs="Calibri"/>
        </w:rPr>
        <w:t xml:space="preserve">, от 23.09.2013 </w:t>
      </w:r>
      <w:hyperlink r:id="rId6" w:history="1">
        <w:r>
          <w:rPr>
            <w:rFonts w:ascii="Calibri" w:hAnsi="Calibri" w:cs="Calibri"/>
            <w:color w:val="0000FF"/>
          </w:rPr>
          <w:t>N 359-п</w:t>
        </w:r>
      </w:hyperlink>
      <w:r>
        <w:rPr>
          <w:rFonts w:ascii="Calibri" w:hAnsi="Calibri" w:cs="Calibri"/>
        </w:rPr>
        <w:t>,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29.08.2014 </w:t>
      </w:r>
      <w:hyperlink r:id="rId7" w:history="1">
        <w:r>
          <w:rPr>
            <w:rFonts w:ascii="Calibri" w:hAnsi="Calibri" w:cs="Calibri"/>
            <w:color w:val="0000FF"/>
          </w:rPr>
          <w:t>N 354-п</w:t>
        </w:r>
      </w:hyperlink>
      <w:r>
        <w:rPr>
          <w:rFonts w:ascii="Calibri" w:hAnsi="Calibri" w:cs="Calibri"/>
        </w:rPr>
        <w:t>)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постановлениями Правительства Российской Федерации от 31 декабря 1995 г. </w:t>
      </w:r>
      <w:hyperlink r:id="rId8" w:history="1">
        <w:r>
          <w:rPr>
            <w:rFonts w:ascii="Calibri" w:hAnsi="Calibri" w:cs="Calibri"/>
            <w:color w:val="0000FF"/>
          </w:rPr>
          <w:t>N 1310</w:t>
        </w:r>
      </w:hyperlink>
      <w:r>
        <w:rPr>
          <w:rFonts w:ascii="Calibri" w:hAnsi="Calibri" w:cs="Calibri"/>
        </w:rPr>
        <w:t xml:space="preserve"> "О взимании платы за сброс сточных вод и загрязняющих веществ в системы канализации населенных пунктов" и от 12 февраля 1999 г. </w:t>
      </w:r>
      <w:hyperlink r:id="rId9" w:history="1">
        <w:r>
          <w:rPr>
            <w:rFonts w:ascii="Calibri" w:hAnsi="Calibri" w:cs="Calibri"/>
            <w:color w:val="0000FF"/>
          </w:rPr>
          <w:t>N 167</w:t>
        </w:r>
      </w:hyperlink>
      <w:r>
        <w:rPr>
          <w:rFonts w:ascii="Calibri" w:hAnsi="Calibri" w:cs="Calibri"/>
        </w:rPr>
        <w:t xml:space="preserve"> "Об утверждении Правил пользования системами коммунального водоснабжения и канализации в Российской Федерации" Правительство Ставропольского края постановляет: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взимания платы за сброс сточных вод и загрязняющих веществ в системы канализации населенных пунктов Ставропольского края с юридических лиц и индивидуальных предпринимателей, отводящих сточные воды и загрязняющие вещества в системы канализации населенных пунктов Ставропольского края.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354-п)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Контроль за выполнением настоящего постановления возложить на заместителя председателя Правительства Ставропольского края </w:t>
      </w:r>
      <w:proofErr w:type="spellStart"/>
      <w:r>
        <w:rPr>
          <w:rFonts w:ascii="Calibri" w:hAnsi="Calibri" w:cs="Calibri"/>
        </w:rPr>
        <w:t>Кобылкина</w:t>
      </w:r>
      <w:proofErr w:type="spellEnd"/>
      <w:r>
        <w:rPr>
          <w:rFonts w:ascii="Calibri" w:hAnsi="Calibri" w:cs="Calibri"/>
        </w:rPr>
        <w:t xml:space="preserve"> С.Н.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В.В.ГАЕВСКИЙ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апреля 2010 г. N 126-п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ПОРЯДОК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ВЗИМАНИЯ ПЛАТЫ ЗА СБРОС СТОЧНЫХ ВОД И ЗАГРЯЗНЯЮЩИХ ВЕЩЕСТВ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СИСТЕМЫ КАНАЛИЗАЦИИ НАСЕЛЕННЫХ ПУНКТОВ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СТАВРОПОЛЬСКОГО КРАЯ С ЮРИДИЧЕСКИХ ЛИЦ И ИНДИВИДУАЛЬНЫХ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ПРЕДПРИНИМАТЕЛЕЙ, ОТВОДЯЩИХ СТОЧНЫЕ ВОДЫ И ЗАГРЯЗНЯЮЩИЕ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ВЕЩЕСТВА В СИСТЕМЫ КАНАЛИЗАЦИИ НАСЕЛЕННЫХ ПУНКТОВ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23.09.2013 </w:t>
      </w:r>
      <w:hyperlink r:id="rId11" w:history="1">
        <w:r>
          <w:rPr>
            <w:rFonts w:ascii="Calibri" w:hAnsi="Calibri" w:cs="Calibri"/>
            <w:color w:val="0000FF"/>
          </w:rPr>
          <w:t>N 359-п</w:t>
        </w:r>
      </w:hyperlink>
      <w:r>
        <w:rPr>
          <w:rFonts w:ascii="Calibri" w:hAnsi="Calibri" w:cs="Calibri"/>
        </w:rPr>
        <w:t xml:space="preserve">, от 29.08.2014 </w:t>
      </w:r>
      <w:hyperlink r:id="rId12" w:history="1">
        <w:r>
          <w:rPr>
            <w:rFonts w:ascii="Calibri" w:hAnsi="Calibri" w:cs="Calibri"/>
            <w:color w:val="0000FF"/>
          </w:rPr>
          <w:t>N 354-п</w:t>
        </w:r>
      </w:hyperlink>
      <w:r>
        <w:rPr>
          <w:rFonts w:ascii="Calibri" w:hAnsi="Calibri" w:cs="Calibri"/>
        </w:rPr>
        <w:t>)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механизм взимания платы с абонентов за сброс сточных вод и загрязняющих веществ в системы канализации населенных пунктов Ставропольского края организациями водопроводно-канализационного хозяйства.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Понятия и термины в настоящем Порядке используются в следующих значениях: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абонент - юридическое лицо, а также индивидуальные предприниматели без образования юридического лица, имеющие в собственности, хозяйственном ведении или оперативном управлении объекты, системы канализации, которые непосредственно присоединены к системам канализации населенных пунктов Ставропольского края, заключившие с организацией водопроводно-канализационного хозяйства в установленном порядке договор на прием (сброс) сточных вод, за исключением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354-п)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абонентов могут относиться также организации, в собственности, хозяйственном ведении или оперативном управлении которых находятся жилищный фонд и объекты инженерной инфраструктуры; организации, уполномоченные оказывать коммунальные услуги населению, проживающему в государственном, муниципальном или частном жилищном фонде; товарищества и другие объединения собственников, которым передано право управления жилищным фондом;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четвертый - двенадцатый утратили силу.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Определение размера и порядка компенсации расходов организации водопроводно-канализационного хозяйства при сбросе абонентами сточных вод, оказывающих негативное воздействие на работу централизованной системы водоотведения, осуществляется в порядке, установленном </w:t>
      </w:r>
      <w:hyperlink r:id="rId15" w:history="1">
        <w:r>
          <w:rPr>
            <w:rFonts w:ascii="Calibri" w:hAnsi="Calibri" w:cs="Calibri"/>
            <w:color w:val="0000FF"/>
          </w:rPr>
          <w:t>разделом VII</w:t>
        </w:r>
      </w:hyperlink>
      <w:r>
        <w:rPr>
          <w:rFonts w:ascii="Calibri" w:hAnsi="Calibri" w:cs="Calibri"/>
        </w:rPr>
        <w:t xml:space="preserve"> Правил холодного водоснабжения и водоотведения, утвержденных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Правила).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354-п)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превышении абонентом установленных нормативов водоотведения оплата абонентом объема сточных вод, отведенных в расчетном периоде в централизованную систему водоотведения с превышением установленного норматива, производится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146</w:t>
        </w:r>
      </w:hyperlink>
      <w:r>
        <w:rPr>
          <w:rFonts w:ascii="Calibri" w:hAnsi="Calibri" w:cs="Calibri"/>
        </w:rPr>
        <w:t xml:space="preserve"> Правил.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354-п)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5 - 9. Утратили силу. -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61"/>
      <w:bookmarkEnd w:id="3"/>
      <w:r>
        <w:rPr>
          <w:rFonts w:ascii="Calibri" w:hAnsi="Calibri" w:cs="Calibri"/>
        </w:rPr>
        <w:t>Утвержден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апреля 2010 г. N 126-п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КОРРЕКТИРОВКИ РАЗМЕРА ПЛАТЫ ЗА СВЕРХНОРМАТИВНЫЙ СБРОС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СТОЧНЫХ ВОД И ЗАГРЯЗНЯЮЩИХ ВЕЩЕСТВ В СИСТЕМЫ КАНАЛИЗАЦИИ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НАСЕЛЕННЫХ ПУНКТОВ СТАВРОПОЛЬСКОГО КРАЯ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Ставропольского края от 29.08.2014 N 354-п.</w:t>
      </w: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5B7D" w:rsidRDefault="00FB5B7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E2F35" w:rsidRDefault="006E2F35">
      <w:bookmarkStart w:id="4" w:name="_GoBack"/>
      <w:bookmarkEnd w:id="4"/>
    </w:p>
    <w:sectPr w:rsidR="006E2F35" w:rsidSect="00F3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D"/>
    <w:rsid w:val="006E2F35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32A43-57F9-4E3D-8220-83B2F63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23A2F74B551D78EC4D29D00253F2353B17269D4BE54212F92E0E980F658F1E863EF5CA7A4760BDKEqAH" TargetMode="External"/><Relationship Id="rId13" Type="http://schemas.openxmlformats.org/officeDocument/2006/relationships/hyperlink" Target="consultantplus://offline/ref=0323A2F74B551D78EC4D37DD143FAC3F3D1B7B954EE24143A37155C5586C8549C171AC883E4A61BDEFA29DK1q8H" TargetMode="External"/><Relationship Id="rId18" Type="http://schemas.openxmlformats.org/officeDocument/2006/relationships/hyperlink" Target="consultantplus://offline/ref=0323A2F74B551D78EC4D37DD143FAC3F3D1B7B954EE24143A37155C5586C8549C171AC883E4A61BDEFA29EK1q2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323A2F74B551D78EC4D37DD143FAC3F3D1B7B954EE24143A37155C5586C8549C171AC883E4A61BDEFA29CK1q4H" TargetMode="External"/><Relationship Id="rId12" Type="http://schemas.openxmlformats.org/officeDocument/2006/relationships/hyperlink" Target="consultantplus://offline/ref=0323A2F74B551D78EC4D37DD143FAC3F3D1B7B954EE24143A37155C5586C8549C171AC883E4A61BDEFA29DK1q7H" TargetMode="External"/><Relationship Id="rId17" Type="http://schemas.openxmlformats.org/officeDocument/2006/relationships/hyperlink" Target="consultantplus://offline/ref=0323A2F74B551D78EC4D29D00253F2353B17269E4BE54212F92E0E980F658F1E863EF5CA7A4764BCKEq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23A2F74B551D78EC4D37DD143FAC3F3D1B7B954EE24143A37155C5586C8549C171AC883E4A61BDEFA29EK1q0H" TargetMode="External"/><Relationship Id="rId20" Type="http://schemas.openxmlformats.org/officeDocument/2006/relationships/hyperlink" Target="consultantplus://offline/ref=0323A2F74B551D78EC4D37DD143FAC3F3D1B7B954EE24143A37155C5586C8549C171AC883E4A61BDEFA29DK1q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23A2F74B551D78EC4D37DD143FAC3F3D1B7B954FE04140A37155C5586C8549C171AC883E4A61BDEFA29CK1q4H" TargetMode="External"/><Relationship Id="rId11" Type="http://schemas.openxmlformats.org/officeDocument/2006/relationships/hyperlink" Target="consultantplus://offline/ref=0323A2F74B551D78EC4D37DD143FAC3F3D1B7B954FE04140A37155C5586C8549C171AC883E4A61BDEFA29DK1q0H" TargetMode="External"/><Relationship Id="rId5" Type="http://schemas.openxmlformats.org/officeDocument/2006/relationships/hyperlink" Target="consultantplus://offline/ref=0323A2F74B551D78EC4D37DD143FAC3F3D1B7B954AE34B41A07155C5586C8549C171AC883E4A61BDEFA29CK1q4H" TargetMode="External"/><Relationship Id="rId15" Type="http://schemas.openxmlformats.org/officeDocument/2006/relationships/hyperlink" Target="consultantplus://offline/ref=0323A2F74B551D78EC4D29D00253F2353B17269E4BE54212F92E0E980F658F1E863EF5CA7A4763B8KEq9H" TargetMode="External"/><Relationship Id="rId10" Type="http://schemas.openxmlformats.org/officeDocument/2006/relationships/hyperlink" Target="consultantplus://offline/ref=0323A2F74B551D78EC4D37DD143FAC3F3D1B7B954EE24143A37155C5586C8549C171AC883E4A61BDEFA29DK1q5H" TargetMode="External"/><Relationship Id="rId19" Type="http://schemas.openxmlformats.org/officeDocument/2006/relationships/hyperlink" Target="consultantplus://offline/ref=0323A2F74B551D78EC4D37DD143FAC3F3D1B7B954EE24143A37155C5586C8549C171AC883E4A61BDEFA29EK1q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23A2F74B551D78EC4D29D00253F2353B17269D4CE04212F92E0E980F658F1E863EF5CA7A4761B4KEqAH" TargetMode="External"/><Relationship Id="rId14" Type="http://schemas.openxmlformats.org/officeDocument/2006/relationships/hyperlink" Target="consultantplus://offline/ref=0323A2F74B551D78EC4D37DD143FAC3F3D1B7B954EE24143A37155C5586C8549C171AC883E4A61BDEFA29EK1q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2015-01-20T07:42:00Z</dcterms:created>
  <dcterms:modified xsi:type="dcterms:W3CDTF">2015-01-20T07:42:00Z</dcterms:modified>
</cp:coreProperties>
</file>