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852A0">
        <w:rPr>
          <w:rFonts w:ascii="Times New Roman" w:hAnsi="Times New Roman" w:cs="Times New Roman"/>
          <w:sz w:val="28"/>
          <w:szCs w:val="28"/>
        </w:rPr>
        <w:t>Информация о возможности сохранения и безопасного использования населением Ставропольского края систем водоснабжения в условиях низких температур зимнего периода времени</w:t>
      </w:r>
    </w:p>
    <w:bookmarkEnd w:id="0"/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A0">
        <w:rPr>
          <w:rFonts w:ascii="Times New Roman" w:hAnsi="Times New Roman" w:cs="Times New Roman"/>
          <w:sz w:val="28"/>
          <w:szCs w:val="28"/>
        </w:rPr>
        <w:t>Основной причиной замерзания воды в сетях водоснабжения населенных пунктов Ставропольского края является завышенная глубина заложения труб водоводов. Большая часть из них (90%) это дворовые вводы от уличных водоводов к жилым домам, которые укладываются в грунт на глубину 0,5 ÷ 1,0 м.</w:t>
      </w: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A0">
        <w:rPr>
          <w:rFonts w:ascii="Times New Roman" w:hAnsi="Times New Roman" w:cs="Times New Roman"/>
          <w:sz w:val="28"/>
          <w:szCs w:val="28"/>
        </w:rPr>
        <w:t>В соответствии с требованиями СНиП 2.04.02-84 «Водоснабжение. Наружные сети и сооружения» пункт 8.42 «Глубина заложения труб, считая до низа, должна быть на 0,5 метра больше расчетной глубины проникновения в грунт нулевой температуры». В Ставропольском крае в среднем глубина промерзания грунта, при температурах наружного воздуха -20° ÷ -30°С, составляет 1 метр и в зависимости от состава грунтов и их влажности бывает меньше или больше. Поэтому глубина заложения водоводов должна составлять 1,5 метра до низа трубы. Трубопроводы, заложенные выше требуемых параметров, необходимо переложить или утеплить.</w:t>
      </w: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A0">
        <w:rPr>
          <w:rFonts w:ascii="Times New Roman" w:hAnsi="Times New Roman" w:cs="Times New Roman"/>
          <w:sz w:val="28"/>
          <w:szCs w:val="28"/>
        </w:rPr>
        <w:t xml:space="preserve">Замерзание водоводов дворовых вводов к жилым домам населения Ставропольского края в большинстве случаев начинается с водопроводных колодцев, устанавливаемых на врезке в уличный водопровод и на вводах водоводов в жилые дома. Поэтому в водопроводных колодцах, для </w:t>
      </w:r>
      <w:r w:rsidRPr="009852A0">
        <w:rPr>
          <w:rFonts w:ascii="Times New Roman" w:hAnsi="Times New Roman" w:cs="Times New Roman"/>
          <w:sz w:val="28"/>
          <w:szCs w:val="28"/>
        </w:rPr>
        <w:t>избегания</w:t>
      </w:r>
      <w:r w:rsidRPr="009852A0">
        <w:rPr>
          <w:rFonts w:ascii="Times New Roman" w:hAnsi="Times New Roman" w:cs="Times New Roman"/>
          <w:sz w:val="28"/>
          <w:szCs w:val="28"/>
        </w:rPr>
        <w:t xml:space="preserve"> замерзания запорной арматуры, приборов учета, соединительной арматуры и трубопроводов, необходимо утеплять крышку колодца и устранить в нем (при наличии) </w:t>
      </w:r>
      <w:r w:rsidRPr="009852A0">
        <w:rPr>
          <w:rFonts w:ascii="Times New Roman" w:hAnsi="Times New Roman" w:cs="Times New Roman"/>
          <w:sz w:val="28"/>
          <w:szCs w:val="28"/>
        </w:rPr>
        <w:t>не плотности</w:t>
      </w:r>
      <w:r w:rsidRPr="009852A0">
        <w:rPr>
          <w:rFonts w:ascii="Times New Roman" w:hAnsi="Times New Roman" w:cs="Times New Roman"/>
          <w:sz w:val="28"/>
          <w:szCs w:val="28"/>
        </w:rPr>
        <w:t>, соединения колодца и крышки.</w:t>
      </w: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A0">
        <w:rPr>
          <w:rFonts w:ascii="Times New Roman" w:hAnsi="Times New Roman" w:cs="Times New Roman"/>
          <w:sz w:val="28"/>
          <w:szCs w:val="28"/>
        </w:rPr>
        <w:t xml:space="preserve">Выполнять обследование для выявления замерзшего участка и начинать оттаивание водопроводных дворовых вводов необходимо с выше названных водопроводных колодцев. При их отсутствии, обследование необходимо начинать с ввода в дом и далее к уличному водопроводу с </w:t>
      </w:r>
      <w:proofErr w:type="spellStart"/>
      <w:r w:rsidRPr="009852A0">
        <w:rPr>
          <w:rFonts w:ascii="Times New Roman" w:hAnsi="Times New Roman" w:cs="Times New Roman"/>
          <w:sz w:val="28"/>
          <w:szCs w:val="28"/>
        </w:rPr>
        <w:t>отрывкой</w:t>
      </w:r>
      <w:proofErr w:type="spellEnd"/>
      <w:r w:rsidRPr="009852A0">
        <w:rPr>
          <w:rFonts w:ascii="Times New Roman" w:hAnsi="Times New Roman" w:cs="Times New Roman"/>
          <w:sz w:val="28"/>
          <w:szCs w:val="28"/>
        </w:rPr>
        <w:t xml:space="preserve"> шурфов.</w:t>
      </w: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A0">
        <w:rPr>
          <w:rFonts w:ascii="Times New Roman" w:hAnsi="Times New Roman" w:cs="Times New Roman"/>
          <w:sz w:val="28"/>
          <w:szCs w:val="28"/>
        </w:rPr>
        <w:t>Основные методы, применяемые для ликвидации аварийных ситуаций на сетях водоснабжения после определения места замерзания:</w:t>
      </w: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A0">
        <w:rPr>
          <w:rFonts w:ascii="Times New Roman" w:hAnsi="Times New Roman" w:cs="Times New Roman"/>
          <w:sz w:val="28"/>
          <w:szCs w:val="28"/>
        </w:rPr>
        <w:t>- при замерзании трубопровода в водопроводном колодце или в подполе, труба обматывается ветошью и производится её полив сначала водой комнатной температуры (20 ÷ 25°С), а затем горячей водой, при этом водопроводные краны в доме должны быть открыты;</w:t>
      </w: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A0">
        <w:rPr>
          <w:rFonts w:ascii="Times New Roman" w:hAnsi="Times New Roman" w:cs="Times New Roman"/>
          <w:sz w:val="28"/>
          <w:szCs w:val="28"/>
        </w:rPr>
        <w:t>- оттаивание посредством подачи в трубопровод горячего пара с использованием паровых генераторов;</w:t>
      </w: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A0">
        <w:rPr>
          <w:rFonts w:ascii="Times New Roman" w:hAnsi="Times New Roman" w:cs="Times New Roman"/>
          <w:sz w:val="28"/>
          <w:szCs w:val="28"/>
        </w:rPr>
        <w:lastRenderedPageBreak/>
        <w:t>- если труба стальная, возможно производить оттаивание с использованием открытого огня газовой горелки;</w:t>
      </w: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A0">
        <w:rPr>
          <w:rFonts w:ascii="Times New Roman" w:hAnsi="Times New Roman" w:cs="Times New Roman"/>
          <w:sz w:val="28"/>
          <w:szCs w:val="28"/>
        </w:rPr>
        <w:t>- размораживание возможно осуществлять путем подачи горячей воды в водовод по трубе меньшего диаметра со стальным наконечником с отверстием 3-5 мм;</w:t>
      </w: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A0">
        <w:rPr>
          <w:rFonts w:ascii="Times New Roman" w:hAnsi="Times New Roman" w:cs="Times New Roman"/>
          <w:sz w:val="28"/>
          <w:szCs w:val="28"/>
        </w:rPr>
        <w:t xml:space="preserve">Необходимо отметить, что дворовые водопроводные вводы до точки подключения к уличной разводящей сети являются собственностью абонентов и </w:t>
      </w:r>
      <w:r w:rsidRPr="009852A0">
        <w:rPr>
          <w:rFonts w:ascii="Times New Roman" w:hAnsi="Times New Roman" w:cs="Times New Roman"/>
          <w:sz w:val="28"/>
          <w:szCs w:val="28"/>
        </w:rPr>
        <w:t>соответственно обслуживать,</w:t>
      </w:r>
      <w:r w:rsidRPr="009852A0">
        <w:rPr>
          <w:rFonts w:ascii="Times New Roman" w:hAnsi="Times New Roman" w:cs="Times New Roman"/>
          <w:sz w:val="28"/>
          <w:szCs w:val="28"/>
        </w:rPr>
        <w:t xml:space="preserve"> и содержать их в технически исправном состоянии обязаны абоненты за счет собственных средств.</w:t>
      </w:r>
    </w:p>
    <w:p w:rsidR="009852A0" w:rsidRPr="009852A0" w:rsidRDefault="009852A0" w:rsidP="0098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92C" w:rsidRPr="009852A0" w:rsidRDefault="009852A0" w:rsidP="009852A0">
      <w:pPr>
        <w:spacing w:after="0" w:line="240" w:lineRule="auto"/>
        <w:ind w:firstLine="709"/>
        <w:jc w:val="both"/>
      </w:pPr>
      <w:r w:rsidRPr="009852A0">
        <w:rPr>
          <w:rFonts w:ascii="Times New Roman" w:hAnsi="Times New Roman" w:cs="Times New Roman"/>
          <w:sz w:val="28"/>
          <w:szCs w:val="28"/>
        </w:rPr>
        <w:t xml:space="preserve">Статьей 210 Гражданского кодекса Российской Федерации установлено, что собственник несет бремя </w:t>
      </w:r>
      <w:r w:rsidRPr="009852A0">
        <w:rPr>
          <w:rFonts w:ascii="Times New Roman" w:hAnsi="Times New Roman" w:cs="Times New Roman"/>
          <w:sz w:val="28"/>
          <w:szCs w:val="28"/>
        </w:rPr>
        <w:t>содержания,</w:t>
      </w:r>
      <w:r w:rsidRPr="009852A0">
        <w:rPr>
          <w:rFonts w:ascii="Times New Roman" w:hAnsi="Times New Roman" w:cs="Times New Roman"/>
          <w:sz w:val="28"/>
          <w:szCs w:val="28"/>
        </w:rPr>
        <w:t xml:space="preserve"> принадлежащего ему имущества, если иное не предусмотрено законом или договором.</w:t>
      </w:r>
    </w:p>
    <w:sectPr w:rsidR="00A4592C" w:rsidRPr="0098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A0"/>
    <w:rsid w:val="009852A0"/>
    <w:rsid w:val="00A4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E33B8-4783-426A-B387-D83FBA3D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Елена Викторовна</dc:creator>
  <cp:keywords/>
  <dc:description/>
  <cp:lastModifiedBy>Свинцова Елена Викторовна</cp:lastModifiedBy>
  <cp:revision>1</cp:revision>
  <dcterms:created xsi:type="dcterms:W3CDTF">2015-01-28T08:14:00Z</dcterms:created>
  <dcterms:modified xsi:type="dcterms:W3CDTF">2015-01-28T08:24:00Z</dcterms:modified>
</cp:coreProperties>
</file>